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92" w:type="dxa"/>
        <w:tblInd w:w="-62" w:type="dxa"/>
        <w:tblLayout w:type="fixed"/>
        <w:tblCellMar>
          <w:left w:w="57" w:type="dxa"/>
          <w:right w:w="57" w:type="dxa"/>
        </w:tblCellMar>
        <w:tblLook w:val="04A0" w:firstRow="1" w:lastRow="0" w:firstColumn="1" w:lastColumn="0" w:noHBand="0" w:noVBand="1"/>
      </w:tblPr>
      <w:tblGrid>
        <w:gridCol w:w="62"/>
        <w:gridCol w:w="3539"/>
        <w:gridCol w:w="4678"/>
        <w:gridCol w:w="2494"/>
        <w:gridCol w:w="1758"/>
        <w:gridCol w:w="3225"/>
        <w:gridCol w:w="36"/>
      </w:tblGrid>
      <w:tr w:rsidR="00E32B9C" w:rsidRPr="00B97A6A" w14:paraId="621FC653" w14:textId="77777777" w:rsidTr="006B55B4">
        <w:trPr>
          <w:trHeight w:val="557"/>
        </w:trPr>
        <w:tc>
          <w:tcPr>
            <w:tcW w:w="12531" w:type="dxa"/>
            <w:gridSpan w:val="5"/>
            <w:vAlign w:val="center"/>
          </w:tcPr>
          <w:p w14:paraId="4F8F2B60" w14:textId="55775DFB" w:rsidR="00E32B9C" w:rsidRPr="001B6276" w:rsidRDefault="00DD68EA" w:rsidP="00D94C6E">
            <w:pPr>
              <w:rPr>
                <w:rFonts w:cs="Arial"/>
                <w:b/>
                <w:i/>
                <w:color w:val="0088CC"/>
                <w:sz w:val="38"/>
                <w:szCs w:val="38"/>
              </w:rPr>
            </w:pPr>
            <w:r w:rsidRPr="001B6276">
              <w:rPr>
                <w:rFonts w:cs="Arial"/>
                <w:b/>
                <w:i/>
                <w:color w:val="0088CC"/>
                <w:sz w:val="38"/>
                <w:szCs w:val="38"/>
              </w:rPr>
              <w:t>Living Difference I</w:t>
            </w:r>
            <w:r>
              <w:rPr>
                <w:rFonts w:cs="Arial"/>
                <w:b/>
                <w:i/>
                <w:color w:val="0088CC"/>
                <w:sz w:val="38"/>
                <w:szCs w:val="38"/>
              </w:rPr>
              <w:t>V</w:t>
            </w:r>
            <w:r>
              <w:rPr>
                <w:rFonts w:cs="Arial"/>
                <w:b/>
                <w:color w:val="0088CC"/>
                <w:sz w:val="38"/>
                <w:szCs w:val="38"/>
              </w:rPr>
              <w:t xml:space="preserve">: </w:t>
            </w:r>
            <w:r w:rsidR="0051082D">
              <w:rPr>
                <w:rFonts w:cs="Arial"/>
                <w:b/>
                <w:color w:val="0088CC"/>
                <w:sz w:val="38"/>
                <w:szCs w:val="38"/>
              </w:rPr>
              <w:t xml:space="preserve">Unit of Study overview </w:t>
            </w:r>
          </w:p>
        </w:tc>
        <w:tc>
          <w:tcPr>
            <w:tcW w:w="3261" w:type="dxa"/>
            <w:gridSpan w:val="2"/>
            <w:vMerge w:val="restart"/>
          </w:tcPr>
          <w:p w14:paraId="427FE1A2" w14:textId="77777777" w:rsidR="00E32B9C" w:rsidRDefault="00E32B9C" w:rsidP="00D94C6E">
            <w:pPr>
              <w:rPr>
                <w:rFonts w:cs="Arial"/>
                <w:b/>
                <w:color w:val="000000"/>
                <w:sz w:val="24"/>
                <w:szCs w:val="24"/>
              </w:rPr>
            </w:pPr>
            <w:r>
              <w:rPr>
                <w:rFonts w:cs="Arial"/>
                <w:b/>
                <w:noProof/>
                <w:color w:val="000000"/>
                <w:sz w:val="24"/>
                <w:szCs w:val="24"/>
                <w:lang w:eastAsia="en-GB"/>
              </w:rPr>
              <w:drawing>
                <wp:anchor distT="0" distB="0" distL="114300" distR="114300" simplePos="0" relativeHeight="251659264" behindDoc="0" locked="0" layoutInCell="1" allowOverlap="1" wp14:anchorId="4F335233" wp14:editId="0BA1AB6F">
                  <wp:simplePos x="0" y="0"/>
                  <wp:positionH relativeFrom="column">
                    <wp:posOffset>-11430</wp:posOffset>
                  </wp:positionH>
                  <wp:positionV relativeFrom="paragraph">
                    <wp:posOffset>52705</wp:posOffset>
                  </wp:positionV>
                  <wp:extent cx="1901022" cy="73342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633" cy="7352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FE2F0" w14:textId="77777777" w:rsidR="00E32B9C" w:rsidRDefault="00E32B9C" w:rsidP="00D94C6E">
            <w:pPr>
              <w:rPr>
                <w:rFonts w:cs="Arial"/>
                <w:b/>
                <w:color w:val="000000"/>
                <w:sz w:val="24"/>
                <w:szCs w:val="24"/>
              </w:rPr>
            </w:pPr>
          </w:p>
          <w:p w14:paraId="36B53E32" w14:textId="77777777" w:rsidR="00E32B9C" w:rsidRPr="00B97A6A" w:rsidRDefault="00E32B9C" w:rsidP="00D94C6E">
            <w:pPr>
              <w:rPr>
                <w:rFonts w:cs="Arial"/>
                <w:b/>
                <w:color w:val="000000"/>
                <w:sz w:val="24"/>
                <w:szCs w:val="24"/>
              </w:rPr>
            </w:pPr>
          </w:p>
        </w:tc>
      </w:tr>
      <w:tr w:rsidR="00E32B9C" w:rsidRPr="005136D0" w14:paraId="38C3FBDC" w14:textId="77777777" w:rsidTr="00832F1F">
        <w:trPr>
          <w:trHeight w:val="503"/>
        </w:trPr>
        <w:tc>
          <w:tcPr>
            <w:tcW w:w="3601" w:type="dxa"/>
            <w:gridSpan w:val="2"/>
            <w:vAlign w:val="center"/>
          </w:tcPr>
          <w:p w14:paraId="780846E6" w14:textId="3DF520F9" w:rsidR="00E32B9C" w:rsidRPr="00292C03" w:rsidRDefault="00E32B9C" w:rsidP="00D94C6E">
            <w:pPr>
              <w:rPr>
                <w:rFonts w:cs="Arial"/>
                <w:b/>
                <w:sz w:val="24"/>
                <w:szCs w:val="24"/>
              </w:rPr>
            </w:pPr>
            <w:r w:rsidRPr="00292C03">
              <w:rPr>
                <w:rFonts w:cs="Arial"/>
                <w:b/>
                <w:sz w:val="24"/>
                <w:szCs w:val="24"/>
              </w:rPr>
              <w:t>Year group</w:t>
            </w:r>
            <w:r w:rsidR="007B6242" w:rsidRPr="00292C03">
              <w:rPr>
                <w:rFonts w:cs="Arial"/>
                <w:b/>
                <w:sz w:val="24"/>
                <w:szCs w:val="24"/>
              </w:rPr>
              <w:t>(s</w:t>
            </w:r>
            <w:r w:rsidR="00AD707F" w:rsidRPr="00292C03">
              <w:rPr>
                <w:rFonts w:cs="Arial"/>
                <w:b/>
                <w:sz w:val="24"/>
                <w:szCs w:val="24"/>
              </w:rPr>
              <w:t>)</w:t>
            </w:r>
          </w:p>
        </w:tc>
        <w:tc>
          <w:tcPr>
            <w:tcW w:w="8930" w:type="dxa"/>
            <w:gridSpan w:val="3"/>
            <w:vAlign w:val="center"/>
          </w:tcPr>
          <w:p w14:paraId="7094E335" w14:textId="4B7EDB39" w:rsidR="00E32B9C" w:rsidRPr="00292C03" w:rsidRDefault="00A04D50" w:rsidP="00D94C6E">
            <w:pPr>
              <w:rPr>
                <w:rFonts w:cs="Arial"/>
                <w:b/>
                <w:sz w:val="24"/>
                <w:szCs w:val="24"/>
              </w:rPr>
            </w:pPr>
            <w:r w:rsidRPr="00292C03">
              <w:rPr>
                <w:rFonts w:cs="Arial"/>
                <w:b/>
                <w:sz w:val="24"/>
                <w:szCs w:val="24"/>
              </w:rPr>
              <w:t>Where this unit fits in (</w:t>
            </w:r>
            <w:r w:rsidR="002137F6" w:rsidRPr="00292C03">
              <w:rPr>
                <w:rFonts w:cs="Arial"/>
                <w:b/>
                <w:sz w:val="24"/>
                <w:szCs w:val="24"/>
              </w:rPr>
              <w:t>t</w:t>
            </w:r>
            <w:r w:rsidR="00832F1F" w:rsidRPr="00292C03">
              <w:rPr>
                <w:rFonts w:cs="Arial"/>
                <w:b/>
                <w:sz w:val="24"/>
                <w:szCs w:val="24"/>
              </w:rPr>
              <w:t>erm</w:t>
            </w:r>
            <w:r w:rsidRPr="00292C03">
              <w:rPr>
                <w:rFonts w:cs="Arial"/>
                <w:b/>
                <w:sz w:val="24"/>
                <w:szCs w:val="24"/>
              </w:rPr>
              <w:t>(</w:t>
            </w:r>
            <w:r w:rsidR="00832F1F" w:rsidRPr="00292C03">
              <w:rPr>
                <w:rFonts w:cs="Arial"/>
                <w:b/>
                <w:sz w:val="24"/>
                <w:szCs w:val="24"/>
              </w:rPr>
              <w:t>s</w:t>
            </w:r>
            <w:r w:rsidRPr="00292C03">
              <w:rPr>
                <w:rFonts w:cs="Arial"/>
                <w:b/>
                <w:sz w:val="24"/>
                <w:szCs w:val="24"/>
              </w:rPr>
              <w:t>)</w:t>
            </w:r>
            <w:r w:rsidR="00B45886" w:rsidRPr="00292C03">
              <w:rPr>
                <w:rFonts w:cs="Arial"/>
                <w:b/>
                <w:sz w:val="24"/>
                <w:szCs w:val="24"/>
              </w:rPr>
              <w:t xml:space="preserve"> studied</w:t>
            </w:r>
            <w:r w:rsidRPr="00292C03">
              <w:rPr>
                <w:rFonts w:cs="Arial"/>
                <w:b/>
                <w:sz w:val="24"/>
                <w:szCs w:val="24"/>
              </w:rPr>
              <w:t>)</w:t>
            </w:r>
          </w:p>
        </w:tc>
        <w:tc>
          <w:tcPr>
            <w:tcW w:w="3261" w:type="dxa"/>
            <w:gridSpan w:val="2"/>
            <w:vMerge/>
          </w:tcPr>
          <w:p w14:paraId="1ADD599F" w14:textId="77777777" w:rsidR="00E32B9C" w:rsidRPr="00292C03" w:rsidRDefault="00E32B9C" w:rsidP="00D94C6E">
            <w:pPr>
              <w:rPr>
                <w:rFonts w:cs="Arial"/>
                <w:b/>
                <w:noProof/>
                <w:color w:val="000000"/>
                <w:sz w:val="24"/>
                <w:szCs w:val="24"/>
                <w:lang w:eastAsia="en-GB"/>
              </w:rPr>
            </w:pPr>
          </w:p>
        </w:tc>
      </w:tr>
      <w:tr w:rsidR="00E32B9C" w:rsidRPr="005136D0" w14:paraId="111AAD38" w14:textId="77777777" w:rsidTr="006B55B4">
        <w:trPr>
          <w:trHeight w:val="559"/>
        </w:trPr>
        <w:tc>
          <w:tcPr>
            <w:tcW w:w="15792" w:type="dxa"/>
            <w:gridSpan w:val="7"/>
            <w:vAlign w:val="center"/>
          </w:tcPr>
          <w:p w14:paraId="4823665C" w14:textId="639291E3" w:rsidR="00E32B9C" w:rsidRPr="00292C03" w:rsidRDefault="00E32B9C" w:rsidP="00D94C6E">
            <w:pPr>
              <w:rPr>
                <w:rFonts w:cs="Arial"/>
                <w:b/>
                <w:color w:val="000000"/>
                <w:sz w:val="24"/>
                <w:szCs w:val="24"/>
              </w:rPr>
            </w:pPr>
            <w:r w:rsidRPr="00292C03">
              <w:rPr>
                <w:rFonts w:cs="Arial"/>
                <w:b/>
                <w:color w:val="000000"/>
                <w:sz w:val="24"/>
                <w:szCs w:val="24"/>
              </w:rPr>
              <w:t xml:space="preserve">Overarching </w:t>
            </w:r>
            <w:r w:rsidR="00F37CAD" w:rsidRPr="00292C03">
              <w:rPr>
                <w:rFonts w:cs="Arial"/>
                <w:b/>
                <w:color w:val="000000"/>
                <w:sz w:val="24"/>
                <w:szCs w:val="24"/>
              </w:rPr>
              <w:t>question for the</w:t>
            </w:r>
            <w:r w:rsidR="00D8483B" w:rsidRPr="00292C03">
              <w:rPr>
                <w:rFonts w:cs="Arial"/>
                <w:b/>
                <w:color w:val="000000"/>
                <w:sz w:val="24"/>
                <w:szCs w:val="24"/>
              </w:rPr>
              <w:t xml:space="preserve"> </w:t>
            </w:r>
            <w:r w:rsidR="00B45886" w:rsidRPr="00292C03">
              <w:rPr>
                <w:rFonts w:cs="Arial"/>
                <w:b/>
                <w:color w:val="000000"/>
                <w:sz w:val="24"/>
                <w:szCs w:val="24"/>
              </w:rPr>
              <w:t>U</w:t>
            </w:r>
            <w:r w:rsidR="00D8483B" w:rsidRPr="00292C03">
              <w:rPr>
                <w:rFonts w:cs="Arial"/>
                <w:b/>
                <w:color w:val="000000"/>
                <w:sz w:val="24"/>
                <w:szCs w:val="24"/>
              </w:rPr>
              <w:t>nit of study</w:t>
            </w:r>
            <w:r w:rsidR="00935485" w:rsidRPr="00292C03">
              <w:rPr>
                <w:rFonts w:cs="Arial"/>
                <w:bCs/>
                <w:color w:val="000000"/>
                <w:sz w:val="24"/>
                <w:szCs w:val="24"/>
              </w:rPr>
              <w:t xml:space="preserve">: </w:t>
            </w:r>
          </w:p>
        </w:tc>
      </w:tr>
      <w:tr w:rsidR="00E32B9C" w:rsidRPr="005136D0" w14:paraId="124F1EF6" w14:textId="77777777" w:rsidTr="006B55B4">
        <w:trPr>
          <w:trHeight w:val="624"/>
        </w:trPr>
        <w:tc>
          <w:tcPr>
            <w:tcW w:w="15792" w:type="dxa"/>
            <w:gridSpan w:val="7"/>
            <w:vAlign w:val="center"/>
          </w:tcPr>
          <w:p w14:paraId="45CADB62" w14:textId="624D2797" w:rsidR="00D8483B" w:rsidRPr="000C5439" w:rsidRDefault="00E32B9C" w:rsidP="00D94C6E">
            <w:pPr>
              <w:rPr>
                <w:rFonts w:cs="Arial"/>
                <w:b/>
                <w:color w:val="000000"/>
                <w:sz w:val="24"/>
                <w:szCs w:val="24"/>
              </w:rPr>
            </w:pPr>
            <w:r w:rsidRPr="000C5439">
              <w:rPr>
                <w:rFonts w:cs="Arial"/>
                <w:b/>
                <w:color w:val="000000"/>
                <w:sz w:val="24"/>
                <w:szCs w:val="24"/>
              </w:rPr>
              <w:t>Key</w:t>
            </w:r>
            <w:r w:rsidR="00F37CAD" w:rsidRPr="000C5439">
              <w:rPr>
                <w:rFonts w:cs="Arial"/>
                <w:b/>
                <w:color w:val="000000"/>
                <w:sz w:val="24"/>
                <w:szCs w:val="24"/>
              </w:rPr>
              <w:t xml:space="preserve"> </w:t>
            </w:r>
            <w:r w:rsidR="00AD707F" w:rsidRPr="000C5439">
              <w:rPr>
                <w:rFonts w:cs="Arial"/>
                <w:b/>
                <w:color w:val="000000"/>
                <w:sz w:val="24"/>
                <w:szCs w:val="24"/>
              </w:rPr>
              <w:t>concepts/</w:t>
            </w:r>
            <w:r w:rsidR="00F37CAD" w:rsidRPr="000C5439">
              <w:rPr>
                <w:rFonts w:cs="Arial"/>
                <w:b/>
                <w:color w:val="000000"/>
                <w:sz w:val="24"/>
                <w:szCs w:val="24"/>
              </w:rPr>
              <w:t>words</w:t>
            </w:r>
            <w:r w:rsidR="00AD707F" w:rsidRPr="000C5439">
              <w:rPr>
                <w:rFonts w:cs="Arial"/>
                <w:b/>
                <w:color w:val="000000"/>
                <w:sz w:val="24"/>
                <w:szCs w:val="24"/>
              </w:rPr>
              <w:t xml:space="preserve"> for each cycle of enquiry</w:t>
            </w:r>
            <w:r w:rsidR="00593278" w:rsidRPr="000C5439">
              <w:rPr>
                <w:rFonts w:cs="Arial"/>
                <w:b/>
                <w:color w:val="000000"/>
                <w:sz w:val="24"/>
                <w:szCs w:val="24"/>
              </w:rPr>
              <w:t xml:space="preserve">: </w:t>
            </w:r>
          </w:p>
        </w:tc>
      </w:tr>
      <w:tr w:rsidR="00593278" w:rsidRPr="005136D0" w14:paraId="0946A7DF" w14:textId="77777777" w:rsidTr="006B55B4">
        <w:trPr>
          <w:trHeight w:val="624"/>
        </w:trPr>
        <w:tc>
          <w:tcPr>
            <w:tcW w:w="15792" w:type="dxa"/>
            <w:gridSpan w:val="7"/>
            <w:vAlign w:val="center"/>
          </w:tcPr>
          <w:p w14:paraId="0D2616D5" w14:textId="57B6B0E5" w:rsidR="00593278" w:rsidRPr="000C5439" w:rsidRDefault="00DB7DFA" w:rsidP="00D94C6E">
            <w:pPr>
              <w:rPr>
                <w:rFonts w:cs="Arial"/>
                <w:b/>
                <w:color w:val="000000"/>
                <w:sz w:val="24"/>
                <w:szCs w:val="24"/>
              </w:rPr>
            </w:pPr>
            <w:r w:rsidRPr="000C5439">
              <w:rPr>
                <w:rFonts w:cs="Arial"/>
                <w:b/>
                <w:color w:val="000000"/>
                <w:sz w:val="24"/>
                <w:szCs w:val="24"/>
              </w:rPr>
              <w:t>Additional v</w:t>
            </w:r>
            <w:r w:rsidR="00593278" w:rsidRPr="000C5439">
              <w:rPr>
                <w:rFonts w:cs="Arial"/>
                <w:b/>
                <w:color w:val="000000"/>
                <w:sz w:val="24"/>
                <w:szCs w:val="24"/>
              </w:rPr>
              <w:t xml:space="preserve">ocabulary </w:t>
            </w:r>
            <w:r w:rsidR="002137F6" w:rsidRPr="000C5439">
              <w:rPr>
                <w:rFonts w:cs="Arial"/>
                <w:b/>
                <w:color w:val="000000"/>
                <w:sz w:val="24"/>
                <w:szCs w:val="24"/>
              </w:rPr>
              <w:t xml:space="preserve">young people will be able to </w:t>
            </w:r>
            <w:r w:rsidR="006C0A87" w:rsidRPr="000C5439">
              <w:rPr>
                <w:rFonts w:cs="Arial"/>
                <w:b/>
                <w:color w:val="000000"/>
                <w:sz w:val="24"/>
                <w:szCs w:val="24"/>
              </w:rPr>
              <w:t>use</w:t>
            </w:r>
            <w:r w:rsidR="00AD707F" w:rsidRPr="000C5439">
              <w:rPr>
                <w:rFonts w:cs="Arial"/>
                <w:b/>
                <w:color w:val="000000"/>
                <w:sz w:val="24"/>
                <w:szCs w:val="24"/>
              </w:rPr>
              <w:t xml:space="preserve"> </w:t>
            </w:r>
            <w:r w:rsidRPr="000C5439">
              <w:rPr>
                <w:rFonts w:cs="Arial"/>
                <w:b/>
                <w:color w:val="000000"/>
                <w:sz w:val="24"/>
                <w:szCs w:val="24"/>
              </w:rPr>
              <w:t xml:space="preserve">because of </w:t>
            </w:r>
            <w:r w:rsidR="006C0A87" w:rsidRPr="000C5439">
              <w:rPr>
                <w:rFonts w:cs="Arial"/>
                <w:b/>
                <w:color w:val="000000"/>
                <w:sz w:val="24"/>
                <w:szCs w:val="24"/>
              </w:rPr>
              <w:t xml:space="preserve">the teaching </w:t>
            </w:r>
            <w:r w:rsidR="00593278" w:rsidRPr="000C5439">
              <w:rPr>
                <w:rFonts w:cs="Arial"/>
                <w:b/>
                <w:color w:val="000000"/>
                <w:sz w:val="24"/>
                <w:szCs w:val="24"/>
              </w:rPr>
              <w:t xml:space="preserve">in this unit:   </w:t>
            </w:r>
          </w:p>
        </w:tc>
      </w:tr>
      <w:tr w:rsidR="00E32B9C" w:rsidRPr="005136D0" w14:paraId="0CE33F74" w14:textId="77777777" w:rsidTr="00D8483B">
        <w:trPr>
          <w:trHeight w:val="423"/>
        </w:trPr>
        <w:tc>
          <w:tcPr>
            <w:tcW w:w="8279" w:type="dxa"/>
            <w:gridSpan w:val="3"/>
            <w:shd w:val="clear" w:color="auto" w:fill="B8DCF2"/>
            <w:vAlign w:val="center"/>
          </w:tcPr>
          <w:p w14:paraId="00638D7A" w14:textId="5B1422FE" w:rsidR="00E32B9C" w:rsidRPr="005136D0" w:rsidRDefault="00F37CAD" w:rsidP="00D94C6E">
            <w:pPr>
              <w:rPr>
                <w:rFonts w:cs="Arial"/>
                <w:b/>
                <w:color w:val="000000"/>
                <w:sz w:val="24"/>
                <w:szCs w:val="24"/>
              </w:rPr>
            </w:pPr>
            <w:r w:rsidRPr="00F37CAD">
              <w:rPr>
                <w:rFonts w:cs="Arial"/>
                <w:b/>
                <w:color w:val="000000"/>
                <w:sz w:val="24"/>
                <w:szCs w:val="24"/>
              </w:rPr>
              <w:t xml:space="preserve">Knowledge </w:t>
            </w:r>
            <w:r w:rsidR="00D8483B">
              <w:rPr>
                <w:rFonts w:cs="Arial"/>
                <w:b/>
                <w:color w:val="000000"/>
                <w:sz w:val="24"/>
                <w:szCs w:val="24"/>
              </w:rPr>
              <w:t xml:space="preserve">to be </w:t>
            </w:r>
            <w:r>
              <w:rPr>
                <w:rFonts w:cs="Arial"/>
                <w:b/>
                <w:color w:val="000000"/>
                <w:sz w:val="24"/>
                <w:szCs w:val="24"/>
              </w:rPr>
              <w:t>taught</w:t>
            </w:r>
            <w:r w:rsidRPr="00F37CAD">
              <w:rPr>
                <w:rFonts w:cs="Arial"/>
                <w:b/>
                <w:color w:val="000000"/>
                <w:sz w:val="24"/>
                <w:szCs w:val="24"/>
              </w:rPr>
              <w:t xml:space="preserve"> (especially at </w:t>
            </w:r>
            <w:r w:rsidR="00FB3744">
              <w:rPr>
                <w:rFonts w:cs="Arial"/>
                <w:b/>
                <w:color w:val="000000"/>
                <w:sz w:val="24"/>
                <w:szCs w:val="24"/>
              </w:rPr>
              <w:t>I</w:t>
            </w:r>
            <w:r w:rsidRPr="00F37CAD">
              <w:rPr>
                <w:rFonts w:cs="Arial"/>
                <w:b/>
                <w:color w:val="000000"/>
                <w:sz w:val="24"/>
                <w:szCs w:val="24"/>
              </w:rPr>
              <w:t>nquire and Contextualise)</w:t>
            </w:r>
          </w:p>
        </w:tc>
        <w:tc>
          <w:tcPr>
            <w:tcW w:w="7513" w:type="dxa"/>
            <w:gridSpan w:val="4"/>
            <w:shd w:val="clear" w:color="auto" w:fill="B8DCF2"/>
            <w:vAlign w:val="center"/>
          </w:tcPr>
          <w:p w14:paraId="06372717" w14:textId="0A7A3615" w:rsidR="00E32B9C" w:rsidRPr="005136D0" w:rsidRDefault="00F37CAD" w:rsidP="00D94C6E">
            <w:pPr>
              <w:rPr>
                <w:rFonts w:cs="Arial"/>
                <w:b/>
                <w:color w:val="000000"/>
                <w:sz w:val="24"/>
                <w:szCs w:val="24"/>
              </w:rPr>
            </w:pPr>
            <w:r>
              <w:rPr>
                <w:rFonts w:cs="Arial"/>
                <w:b/>
                <w:color w:val="000000"/>
                <w:sz w:val="24"/>
                <w:szCs w:val="24"/>
              </w:rPr>
              <w:t xml:space="preserve">How </w:t>
            </w:r>
            <w:r w:rsidR="002773AA">
              <w:rPr>
                <w:rFonts w:cs="Arial"/>
                <w:b/>
                <w:color w:val="000000"/>
                <w:sz w:val="24"/>
                <w:szCs w:val="24"/>
              </w:rPr>
              <w:t>vocabulary</w:t>
            </w:r>
            <w:r>
              <w:rPr>
                <w:rFonts w:cs="Arial"/>
                <w:b/>
                <w:color w:val="000000"/>
                <w:sz w:val="24"/>
                <w:szCs w:val="24"/>
              </w:rPr>
              <w:t xml:space="preserve"> </w:t>
            </w:r>
            <w:r w:rsidR="000C5439">
              <w:rPr>
                <w:rFonts w:cs="Arial"/>
                <w:b/>
                <w:color w:val="000000"/>
                <w:sz w:val="24"/>
                <w:szCs w:val="24"/>
              </w:rPr>
              <w:t xml:space="preserve">and knowledge </w:t>
            </w:r>
            <w:r>
              <w:rPr>
                <w:rFonts w:cs="Arial"/>
                <w:b/>
                <w:color w:val="000000"/>
                <w:sz w:val="24"/>
                <w:szCs w:val="24"/>
              </w:rPr>
              <w:t xml:space="preserve">link together </w:t>
            </w:r>
            <w:r w:rsidR="00B329AD">
              <w:rPr>
                <w:rFonts w:cs="Arial"/>
                <w:b/>
                <w:color w:val="000000"/>
                <w:sz w:val="24"/>
                <w:szCs w:val="24"/>
              </w:rPr>
              <w:t>with</w:t>
            </w:r>
            <w:r>
              <w:rPr>
                <w:rFonts w:cs="Arial"/>
                <w:b/>
                <w:color w:val="000000"/>
                <w:sz w:val="24"/>
                <w:szCs w:val="24"/>
              </w:rPr>
              <w:t xml:space="preserve"> earlier units</w:t>
            </w:r>
          </w:p>
        </w:tc>
      </w:tr>
      <w:tr w:rsidR="00E32B9C" w:rsidRPr="005136D0" w14:paraId="6C4C91E1" w14:textId="77777777" w:rsidTr="00D8483B">
        <w:trPr>
          <w:trHeight w:val="1698"/>
        </w:trPr>
        <w:tc>
          <w:tcPr>
            <w:tcW w:w="8279" w:type="dxa"/>
            <w:gridSpan w:val="3"/>
            <w:shd w:val="clear" w:color="auto" w:fill="auto"/>
          </w:tcPr>
          <w:p w14:paraId="0B93A2CF" w14:textId="77777777" w:rsidR="00E32B9C" w:rsidRDefault="00E32B9C" w:rsidP="00D94C6E">
            <w:pPr>
              <w:rPr>
                <w:rFonts w:cs="Arial"/>
                <w:bCs/>
                <w:color w:val="000000"/>
              </w:rPr>
            </w:pPr>
          </w:p>
          <w:p w14:paraId="79BFBC78" w14:textId="77777777" w:rsidR="00053EB0" w:rsidRDefault="00053EB0" w:rsidP="00D94C6E">
            <w:pPr>
              <w:rPr>
                <w:rFonts w:cs="Arial"/>
                <w:bCs/>
                <w:color w:val="000000"/>
              </w:rPr>
            </w:pPr>
          </w:p>
          <w:p w14:paraId="05D637D4" w14:textId="77777777" w:rsidR="00987CED" w:rsidRDefault="00987CED" w:rsidP="00D94C6E">
            <w:pPr>
              <w:rPr>
                <w:rFonts w:cs="Arial"/>
                <w:bCs/>
                <w:color w:val="000000"/>
              </w:rPr>
            </w:pPr>
          </w:p>
          <w:p w14:paraId="098639E3" w14:textId="77777777" w:rsidR="00F37CAD" w:rsidRDefault="00F37CAD" w:rsidP="00D94C6E">
            <w:pPr>
              <w:rPr>
                <w:rFonts w:cs="Arial"/>
                <w:bCs/>
                <w:color w:val="000000"/>
              </w:rPr>
            </w:pPr>
          </w:p>
          <w:p w14:paraId="360BF45F" w14:textId="77777777" w:rsidR="00F37CAD" w:rsidRDefault="00F37CAD" w:rsidP="00D94C6E">
            <w:pPr>
              <w:rPr>
                <w:rFonts w:cs="Arial"/>
                <w:bCs/>
                <w:color w:val="000000"/>
              </w:rPr>
            </w:pPr>
          </w:p>
          <w:p w14:paraId="0505F96E" w14:textId="42E3BE65" w:rsidR="00F37CAD" w:rsidRPr="008741D5" w:rsidRDefault="00F37CAD" w:rsidP="00D94C6E">
            <w:pPr>
              <w:rPr>
                <w:rFonts w:cs="Arial"/>
                <w:bCs/>
                <w:color w:val="000000"/>
              </w:rPr>
            </w:pPr>
          </w:p>
        </w:tc>
        <w:tc>
          <w:tcPr>
            <w:tcW w:w="7513" w:type="dxa"/>
            <w:gridSpan w:val="4"/>
          </w:tcPr>
          <w:p w14:paraId="513EABAB" w14:textId="77777777" w:rsidR="00E32B9C" w:rsidRPr="005136D0" w:rsidRDefault="00E32B9C" w:rsidP="00D94C6E">
            <w:pPr>
              <w:rPr>
                <w:rFonts w:cs="Arial"/>
                <w:b/>
                <w:color w:val="000000"/>
                <w:sz w:val="24"/>
                <w:szCs w:val="24"/>
              </w:rPr>
            </w:pPr>
          </w:p>
        </w:tc>
      </w:tr>
      <w:tr w:rsidR="00F37CAD" w:rsidRPr="005136D0" w14:paraId="256BC1EF" w14:textId="77777777" w:rsidTr="00D8483B">
        <w:trPr>
          <w:trHeight w:val="360"/>
        </w:trPr>
        <w:tc>
          <w:tcPr>
            <w:tcW w:w="8279" w:type="dxa"/>
            <w:gridSpan w:val="3"/>
            <w:shd w:val="clear" w:color="auto" w:fill="B8DCF2"/>
            <w:vAlign w:val="center"/>
          </w:tcPr>
          <w:p w14:paraId="5085434C" w14:textId="2241B410" w:rsidR="00F37CAD" w:rsidRPr="00C644AF" w:rsidRDefault="00AC18A0" w:rsidP="00F37CAD">
            <w:pPr>
              <w:rPr>
                <w:rFonts w:cs="Arial"/>
                <w:b/>
                <w:color w:val="000000"/>
                <w:sz w:val="24"/>
                <w:szCs w:val="24"/>
              </w:rPr>
            </w:pPr>
            <w:r>
              <w:rPr>
                <w:rFonts w:cs="Arial"/>
                <w:b/>
                <w:color w:val="000000"/>
                <w:sz w:val="24"/>
                <w:szCs w:val="24"/>
              </w:rPr>
              <w:t xml:space="preserve">Because of the teaching in this unit, young people </w:t>
            </w:r>
            <w:r w:rsidR="00AD707F">
              <w:rPr>
                <w:rFonts w:cs="Arial"/>
                <w:b/>
                <w:color w:val="000000"/>
                <w:sz w:val="24"/>
                <w:szCs w:val="24"/>
              </w:rPr>
              <w:t xml:space="preserve">will </w:t>
            </w:r>
            <w:r w:rsidR="00280B82">
              <w:rPr>
                <w:rFonts w:cs="Arial"/>
                <w:b/>
                <w:color w:val="000000"/>
                <w:sz w:val="24"/>
                <w:szCs w:val="24"/>
              </w:rPr>
              <w:t>be able to</w:t>
            </w:r>
            <w:r w:rsidR="00C644AF">
              <w:rPr>
                <w:rFonts w:cs="Arial"/>
                <w:b/>
                <w:color w:val="000000"/>
                <w:sz w:val="24"/>
                <w:szCs w:val="24"/>
              </w:rPr>
              <w:t xml:space="preserve">: </w:t>
            </w:r>
            <w:r>
              <w:rPr>
                <w:rFonts w:cs="Arial"/>
                <w:b/>
                <w:color w:val="000000"/>
                <w:sz w:val="24"/>
                <w:szCs w:val="24"/>
              </w:rPr>
              <w:t xml:space="preserve"> </w:t>
            </w:r>
            <w:proofErr w:type="gramStart"/>
            <w:r>
              <w:rPr>
                <w:rFonts w:cs="Arial"/>
                <w:b/>
                <w:color w:val="000000"/>
                <w:sz w:val="24"/>
                <w:szCs w:val="24"/>
              </w:rPr>
              <w:t xml:space="preserve">   </w:t>
            </w:r>
            <w:r w:rsidR="00AD707F" w:rsidRPr="00C644AF">
              <w:rPr>
                <w:rFonts w:cs="Arial"/>
                <w:b/>
                <w:color w:val="000000"/>
                <w:sz w:val="20"/>
                <w:szCs w:val="20"/>
              </w:rPr>
              <w:t>(</w:t>
            </w:r>
            <w:proofErr w:type="gramEnd"/>
            <w:r w:rsidR="002773AA" w:rsidRPr="00C644AF">
              <w:rPr>
                <w:rFonts w:cs="Arial"/>
                <w:b/>
                <w:color w:val="000000"/>
                <w:sz w:val="20"/>
                <w:szCs w:val="20"/>
              </w:rPr>
              <w:t>see</w:t>
            </w:r>
            <w:r w:rsidR="00AD707F" w:rsidRPr="00C644AF">
              <w:rPr>
                <w:rFonts w:cs="Arial"/>
                <w:b/>
                <w:color w:val="000000"/>
                <w:sz w:val="20"/>
                <w:szCs w:val="20"/>
              </w:rPr>
              <w:t xml:space="preserve"> </w:t>
            </w:r>
            <w:r w:rsidR="002773AA" w:rsidRPr="00C644AF">
              <w:rPr>
                <w:rFonts w:cs="Arial"/>
                <w:b/>
                <w:i/>
                <w:iCs/>
                <w:color w:val="000000"/>
                <w:sz w:val="20"/>
                <w:szCs w:val="20"/>
              </w:rPr>
              <w:t>LDIV</w:t>
            </w:r>
            <w:r w:rsidR="00AD707F" w:rsidRPr="00C644AF">
              <w:rPr>
                <w:rFonts w:cs="Arial"/>
                <w:b/>
                <w:color w:val="000000"/>
                <w:sz w:val="20"/>
                <w:szCs w:val="20"/>
              </w:rPr>
              <w:t xml:space="preserve"> EYEs</w:t>
            </w:r>
            <w:r w:rsidR="00A62E6C">
              <w:rPr>
                <w:rFonts w:cs="Arial"/>
                <w:b/>
                <w:color w:val="000000"/>
                <w:sz w:val="20"/>
                <w:szCs w:val="20"/>
              </w:rPr>
              <w:t>)</w:t>
            </w:r>
          </w:p>
        </w:tc>
        <w:tc>
          <w:tcPr>
            <w:tcW w:w="7513" w:type="dxa"/>
            <w:gridSpan w:val="4"/>
            <w:shd w:val="clear" w:color="auto" w:fill="B8DCF2"/>
            <w:vAlign w:val="center"/>
          </w:tcPr>
          <w:p w14:paraId="23739D71" w14:textId="1A7E4977" w:rsidR="00F37CAD" w:rsidRPr="005136D0" w:rsidRDefault="00F37CAD" w:rsidP="00F37CAD">
            <w:pPr>
              <w:rPr>
                <w:sz w:val="24"/>
                <w:szCs w:val="24"/>
              </w:rPr>
            </w:pPr>
            <w:r w:rsidRPr="005136D0">
              <w:rPr>
                <w:rFonts w:cs="Arial"/>
                <w:b/>
                <w:color w:val="000000"/>
                <w:sz w:val="24"/>
                <w:szCs w:val="24"/>
              </w:rPr>
              <w:t xml:space="preserve">Opportunities </w:t>
            </w:r>
            <w:r>
              <w:rPr>
                <w:rFonts w:cs="Arial"/>
                <w:b/>
                <w:color w:val="000000"/>
                <w:sz w:val="24"/>
                <w:szCs w:val="24"/>
              </w:rPr>
              <w:t>to check progress</w:t>
            </w:r>
            <w:r w:rsidRPr="005136D0">
              <w:rPr>
                <w:rFonts w:cs="Arial"/>
                <w:b/>
                <w:color w:val="000000"/>
                <w:sz w:val="24"/>
                <w:szCs w:val="24"/>
              </w:rPr>
              <w:t xml:space="preserve"> </w:t>
            </w:r>
            <w:r w:rsidR="003D77C3">
              <w:rPr>
                <w:rFonts w:cs="Arial"/>
                <w:b/>
                <w:i/>
                <w:iCs/>
                <w:color w:val="000000"/>
                <w:sz w:val="20"/>
                <w:szCs w:val="20"/>
              </w:rPr>
              <w:t>(formative and summative)</w:t>
            </w:r>
            <w:r w:rsidR="003D77C3" w:rsidRPr="003D77C3">
              <w:rPr>
                <w:rFonts w:cs="Arial"/>
                <w:b/>
                <w:color w:val="000000"/>
                <w:sz w:val="24"/>
                <w:szCs w:val="24"/>
              </w:rPr>
              <w:t>:</w:t>
            </w:r>
          </w:p>
        </w:tc>
      </w:tr>
      <w:tr w:rsidR="00F37CAD" w:rsidRPr="005136D0" w14:paraId="2D346C81" w14:textId="77777777" w:rsidTr="00D8483B">
        <w:trPr>
          <w:trHeight w:val="50"/>
        </w:trPr>
        <w:tc>
          <w:tcPr>
            <w:tcW w:w="8279" w:type="dxa"/>
            <w:gridSpan w:val="3"/>
          </w:tcPr>
          <w:p w14:paraId="623D871A" w14:textId="1BB3E3BA" w:rsidR="00F37CAD" w:rsidRDefault="00F37CAD" w:rsidP="00F37CAD">
            <w:pPr>
              <w:rPr>
                <w:rFonts w:cs="Arial"/>
                <w:bCs/>
                <w:color w:val="000000"/>
                <w:sz w:val="20"/>
                <w:szCs w:val="20"/>
              </w:rPr>
            </w:pPr>
            <w:r w:rsidRPr="008741D5">
              <w:rPr>
                <w:rFonts w:cs="Arial"/>
                <w:bCs/>
                <w:color w:val="000000"/>
                <w:sz w:val="20"/>
                <w:szCs w:val="20"/>
              </w:rPr>
              <w:t>.</w:t>
            </w:r>
          </w:p>
          <w:p w14:paraId="357B38F1" w14:textId="77777777" w:rsidR="00F37CAD" w:rsidRDefault="00F37CAD" w:rsidP="00F37CAD">
            <w:pPr>
              <w:rPr>
                <w:rFonts w:cs="Arial"/>
                <w:bCs/>
                <w:color w:val="000000"/>
                <w:sz w:val="20"/>
                <w:szCs w:val="20"/>
              </w:rPr>
            </w:pPr>
          </w:p>
          <w:p w14:paraId="7C9B5889" w14:textId="77777777" w:rsidR="00F37CAD" w:rsidRDefault="00F37CAD" w:rsidP="00F37CAD">
            <w:pPr>
              <w:rPr>
                <w:rFonts w:cs="Arial"/>
                <w:bCs/>
                <w:color w:val="000000"/>
                <w:sz w:val="20"/>
                <w:szCs w:val="20"/>
              </w:rPr>
            </w:pPr>
          </w:p>
          <w:p w14:paraId="31FBA50C" w14:textId="534441C1" w:rsidR="00F37CAD" w:rsidRPr="005136D0" w:rsidRDefault="00F37CAD" w:rsidP="00F37CAD">
            <w:pPr>
              <w:rPr>
                <w:rFonts w:cs="Arial"/>
                <w:b/>
                <w:color w:val="000000"/>
                <w:sz w:val="24"/>
                <w:szCs w:val="24"/>
              </w:rPr>
            </w:pPr>
            <w:r>
              <w:rPr>
                <w:rFonts w:cs="Arial"/>
                <w:bCs/>
                <w:color w:val="000000"/>
                <w:sz w:val="20"/>
                <w:szCs w:val="20"/>
              </w:rPr>
              <w:t>.</w:t>
            </w:r>
          </w:p>
        </w:tc>
        <w:tc>
          <w:tcPr>
            <w:tcW w:w="7513" w:type="dxa"/>
            <w:gridSpan w:val="4"/>
          </w:tcPr>
          <w:p w14:paraId="1DF7922E" w14:textId="77777777" w:rsidR="00F37CAD" w:rsidRDefault="00F37CAD" w:rsidP="00F37CAD">
            <w:pPr>
              <w:rPr>
                <w:rFonts w:cs="Arial"/>
                <w:b/>
                <w:color w:val="000000"/>
                <w:sz w:val="24"/>
                <w:szCs w:val="24"/>
              </w:rPr>
            </w:pPr>
          </w:p>
          <w:p w14:paraId="3DAFB9DD" w14:textId="77777777" w:rsidR="00F37CAD" w:rsidRDefault="00F37CAD" w:rsidP="00F37CAD">
            <w:pPr>
              <w:rPr>
                <w:rFonts w:cs="Arial"/>
                <w:b/>
                <w:color w:val="000000"/>
                <w:sz w:val="24"/>
                <w:szCs w:val="24"/>
              </w:rPr>
            </w:pPr>
          </w:p>
          <w:p w14:paraId="197A343F" w14:textId="77777777" w:rsidR="00F37CAD" w:rsidRDefault="00F37CAD" w:rsidP="00F37CAD">
            <w:pPr>
              <w:rPr>
                <w:rFonts w:cs="Arial"/>
                <w:b/>
                <w:color w:val="000000"/>
                <w:sz w:val="24"/>
                <w:szCs w:val="24"/>
              </w:rPr>
            </w:pPr>
          </w:p>
          <w:p w14:paraId="00330A04" w14:textId="77777777" w:rsidR="00F37CAD" w:rsidRDefault="00F37CAD" w:rsidP="00F37CAD">
            <w:pPr>
              <w:rPr>
                <w:rFonts w:cs="Arial"/>
                <w:b/>
                <w:color w:val="000000"/>
                <w:sz w:val="24"/>
                <w:szCs w:val="24"/>
              </w:rPr>
            </w:pPr>
          </w:p>
          <w:p w14:paraId="4113E69D" w14:textId="543A75EC" w:rsidR="00F37CAD" w:rsidRDefault="00F37CAD" w:rsidP="00F37CAD">
            <w:pPr>
              <w:rPr>
                <w:rFonts w:cs="Arial"/>
                <w:b/>
                <w:color w:val="000000"/>
                <w:sz w:val="24"/>
                <w:szCs w:val="24"/>
              </w:rPr>
            </w:pPr>
          </w:p>
          <w:p w14:paraId="61CACC34" w14:textId="7C734742" w:rsidR="00F37CAD" w:rsidRDefault="00F37CAD" w:rsidP="00F37CAD">
            <w:pPr>
              <w:rPr>
                <w:rFonts w:cs="Arial"/>
                <w:b/>
                <w:color w:val="000000"/>
                <w:sz w:val="24"/>
                <w:szCs w:val="24"/>
              </w:rPr>
            </w:pPr>
          </w:p>
          <w:p w14:paraId="6D81A6EF" w14:textId="77777777" w:rsidR="001E7061" w:rsidRDefault="001E7061" w:rsidP="00F37CAD">
            <w:pPr>
              <w:rPr>
                <w:rFonts w:cs="Arial"/>
                <w:b/>
                <w:color w:val="000000"/>
                <w:sz w:val="24"/>
                <w:szCs w:val="24"/>
              </w:rPr>
            </w:pPr>
          </w:p>
          <w:p w14:paraId="1D2EF331" w14:textId="77777777" w:rsidR="00F37CAD" w:rsidRPr="005136D0" w:rsidRDefault="00F37CAD" w:rsidP="00F37CAD">
            <w:pPr>
              <w:rPr>
                <w:rFonts w:cs="Arial"/>
                <w:b/>
                <w:color w:val="000000"/>
                <w:sz w:val="24"/>
                <w:szCs w:val="24"/>
              </w:rPr>
            </w:pPr>
          </w:p>
        </w:tc>
      </w:tr>
      <w:tr w:rsidR="00F37CAD" w14:paraId="65D74FD6" w14:textId="77777777" w:rsidTr="006B55B4">
        <w:tblPrEx>
          <w:tblCellMar>
            <w:left w:w="108" w:type="dxa"/>
            <w:right w:w="108" w:type="dxa"/>
          </w:tblCellMar>
        </w:tblPrEx>
        <w:trPr>
          <w:gridBefore w:val="1"/>
          <w:gridAfter w:val="1"/>
          <w:wBefore w:w="62" w:type="dxa"/>
          <w:wAfter w:w="36" w:type="dxa"/>
        </w:trPr>
        <w:tc>
          <w:tcPr>
            <w:tcW w:w="10711" w:type="dxa"/>
            <w:gridSpan w:val="3"/>
            <w:shd w:val="clear" w:color="auto" w:fill="B2E1F4"/>
          </w:tcPr>
          <w:p w14:paraId="594A5A12" w14:textId="6F483B5C" w:rsidR="00F37CAD" w:rsidRPr="001B6276" w:rsidRDefault="00F37CAD" w:rsidP="00F37CAD">
            <w:pPr>
              <w:rPr>
                <w:b/>
                <w:sz w:val="36"/>
                <w:szCs w:val="36"/>
              </w:rPr>
            </w:pPr>
            <w:r w:rsidRPr="001B6276">
              <w:rPr>
                <w:b/>
                <w:sz w:val="36"/>
                <w:szCs w:val="36"/>
              </w:rPr>
              <w:lastRenderedPageBreak/>
              <w:t>How this unit will:</w:t>
            </w:r>
          </w:p>
        </w:tc>
        <w:tc>
          <w:tcPr>
            <w:tcW w:w="4983" w:type="dxa"/>
            <w:gridSpan w:val="2"/>
            <w:shd w:val="clear" w:color="auto" w:fill="B2E1F4"/>
          </w:tcPr>
          <w:p w14:paraId="146E4846" w14:textId="2294327E" w:rsidR="00F37CAD" w:rsidRDefault="00F37CAD" w:rsidP="00F37CAD">
            <w:pPr>
              <w:pStyle w:val="Heading1"/>
              <w:outlineLvl w:val="0"/>
            </w:pPr>
            <w:r>
              <w:t>This unit also:</w:t>
            </w:r>
          </w:p>
        </w:tc>
      </w:tr>
      <w:tr w:rsidR="00F37CAD" w14:paraId="08C70EFE" w14:textId="77777777" w:rsidTr="006B55B4">
        <w:tblPrEx>
          <w:tblCellMar>
            <w:left w:w="108" w:type="dxa"/>
            <w:right w:w="108" w:type="dxa"/>
          </w:tblCellMar>
        </w:tblPrEx>
        <w:trPr>
          <w:gridBefore w:val="1"/>
          <w:gridAfter w:val="1"/>
          <w:wBefore w:w="62" w:type="dxa"/>
          <w:wAfter w:w="36" w:type="dxa"/>
          <w:trHeight w:val="2502"/>
        </w:trPr>
        <w:tc>
          <w:tcPr>
            <w:tcW w:w="10711" w:type="dxa"/>
            <w:gridSpan w:val="3"/>
            <w:vMerge w:val="restart"/>
          </w:tcPr>
          <w:p w14:paraId="065C9644" w14:textId="2525AF48" w:rsidR="00F37CAD" w:rsidRPr="001B6276" w:rsidRDefault="00F37CAD" w:rsidP="00F37CAD">
            <w:pPr>
              <w:rPr>
                <w:b/>
              </w:rPr>
            </w:pPr>
            <w:r w:rsidRPr="001B6276">
              <w:rPr>
                <w:b/>
              </w:rPr>
              <w:t xml:space="preserve"> (</w:t>
            </w:r>
            <w:proofErr w:type="spellStart"/>
            <w:r w:rsidRPr="001B6276">
              <w:rPr>
                <w:b/>
              </w:rPr>
              <w:t>i</w:t>
            </w:r>
            <w:proofErr w:type="spellEnd"/>
            <w:r w:rsidRPr="001B6276">
              <w:rPr>
                <w:b/>
              </w:rPr>
              <w:t>) Contribute to the promotion of students’ SMSC development</w:t>
            </w:r>
          </w:p>
          <w:p w14:paraId="28FD4F99" w14:textId="77777777" w:rsidR="00F37CAD" w:rsidRPr="001B6276" w:rsidRDefault="00F37CAD" w:rsidP="00F37CAD">
            <w:pPr>
              <w:rPr>
                <w:rFonts w:cs="Arial"/>
                <w:i/>
              </w:rPr>
            </w:pPr>
            <w:r w:rsidRPr="001B6276">
              <w:rPr>
                <w:rFonts w:cs="Arial"/>
              </w:rPr>
              <w:t xml:space="preserve">This unit will contribute to the promotion of all aspects of students’ spiritual, moral, </w:t>
            </w:r>
            <w:proofErr w:type="gramStart"/>
            <w:r w:rsidRPr="001B6276">
              <w:rPr>
                <w:rFonts w:cs="Arial"/>
              </w:rPr>
              <w:t>social</w:t>
            </w:r>
            <w:proofErr w:type="gramEnd"/>
            <w:r w:rsidRPr="001B6276">
              <w:rPr>
                <w:rFonts w:cs="Arial"/>
              </w:rPr>
              <w:t xml:space="preserve"> and cultural (SMSC) development. For example by deliberately increasing students’ </w:t>
            </w:r>
            <w:r w:rsidRPr="001B6276">
              <w:rPr>
                <w:rFonts w:cs="Arial"/>
                <w:i/>
              </w:rPr>
              <w:t>“ability to be reflective about their own beliefs, religious or otherwise, that inform their perspective on life and their interest in and respect for different people’s faiths, feelings and value</w:t>
            </w:r>
            <w:r w:rsidRPr="001B6276">
              <w:rPr>
                <w:rFonts w:cs="Arial"/>
              </w:rPr>
              <w:t xml:space="preserve">” (spiritual), also by creating educative opportunities for students to </w:t>
            </w:r>
            <w:r w:rsidRPr="001B6276">
              <w:rPr>
                <w:rFonts w:cs="Arial"/>
                <w:i/>
              </w:rPr>
              <w:t>“use of a range of social skills in different contexts, for example working and socialising with other pupils, including those from different religious, ethnic and socio-economic backgrounds”</w:t>
            </w:r>
            <w:r w:rsidRPr="001B6276">
              <w:rPr>
                <w:rFonts w:cs="Arial"/>
              </w:rPr>
              <w:t xml:space="preserve"> (social), as well as the way this unit will cultivate an interest for students in </w:t>
            </w:r>
            <w:r w:rsidRPr="001B6276">
              <w:rPr>
                <w:rFonts w:cs="Arial"/>
                <w:i/>
              </w:rPr>
              <w:t xml:space="preserve">“exploring,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 </w:t>
            </w:r>
            <w:r w:rsidRPr="001B6276">
              <w:rPr>
                <w:rFonts w:cs="Arial"/>
              </w:rPr>
              <w:t>(cultural)</w:t>
            </w:r>
            <w:r w:rsidRPr="001B6276">
              <w:rPr>
                <w:rFonts w:cs="Arial"/>
                <w:i/>
              </w:rPr>
              <w:t>.</w:t>
            </w:r>
          </w:p>
          <w:p w14:paraId="18E37075" w14:textId="77777777" w:rsidR="00F37CAD" w:rsidRPr="001B6276" w:rsidRDefault="00F37CAD" w:rsidP="00F37CAD">
            <w:pPr>
              <w:rPr>
                <w:rFonts w:cs="Arial"/>
                <w:i/>
              </w:rPr>
            </w:pPr>
          </w:p>
          <w:p w14:paraId="685E041B" w14:textId="77777777" w:rsidR="00F37CAD" w:rsidRPr="001B6276" w:rsidRDefault="00F37CAD" w:rsidP="00F37CAD">
            <w:pPr>
              <w:rPr>
                <w:rFonts w:cs="Arial"/>
                <w:b/>
              </w:rPr>
            </w:pPr>
            <w:r w:rsidRPr="001B6276">
              <w:rPr>
                <w:rFonts w:cs="Arial"/>
              </w:rPr>
              <w:t>(</w:t>
            </w:r>
            <w:r w:rsidRPr="001B6276">
              <w:rPr>
                <w:rFonts w:cs="Arial"/>
                <w:b/>
              </w:rPr>
              <w:t>ii) Prepare children and young people for life in modern Britain</w:t>
            </w:r>
          </w:p>
          <w:p w14:paraId="79D06436" w14:textId="77777777" w:rsidR="00F37CAD" w:rsidRPr="001B6276" w:rsidRDefault="00F37CAD" w:rsidP="00F37CAD">
            <w:pPr>
              <w:rPr>
                <w:rFonts w:cs="Arial"/>
              </w:rPr>
            </w:pPr>
            <w:r w:rsidRPr="001B6276">
              <w:rPr>
                <w:rFonts w:cs="Arial"/>
              </w:rPr>
              <w:t xml:space="preserve">Where the students’ SMSC development is being actively promoted it is most likely students will be being prepared for life in modern Britain. However, in addition to this the way high-quality dialogue is promoted in all RE classrooms and students are enabled to have an </w:t>
            </w:r>
            <w:r w:rsidRPr="001B6276">
              <w:rPr>
                <w:rFonts w:cs="Arial"/>
                <w:i/>
              </w:rPr>
              <w:t>“interest in investigating and offering reasoned views about moral and ethical issues and ability to understand and appreciate the viewpoints of others on these issues”</w:t>
            </w:r>
            <w:r w:rsidRPr="001B6276">
              <w:rPr>
                <w:rFonts w:cs="Arial"/>
              </w:rPr>
              <w:t>, this can be further assured.</w:t>
            </w:r>
          </w:p>
          <w:p w14:paraId="4AA154BE" w14:textId="77777777" w:rsidR="00F37CAD" w:rsidRPr="001B6276" w:rsidRDefault="00F37CAD" w:rsidP="00F37CAD">
            <w:pPr>
              <w:rPr>
                <w:rFonts w:cs="Arial"/>
              </w:rPr>
            </w:pPr>
          </w:p>
          <w:p w14:paraId="2A3CD0DF" w14:textId="77777777" w:rsidR="00F37CAD" w:rsidRPr="001B6276" w:rsidRDefault="00F37CAD" w:rsidP="00F37CAD">
            <w:pPr>
              <w:rPr>
                <w:rFonts w:cs="Arial"/>
                <w:b/>
              </w:rPr>
            </w:pPr>
            <w:r w:rsidRPr="001B6276">
              <w:rPr>
                <w:rFonts w:cs="Arial"/>
                <w:b/>
              </w:rPr>
              <w:t>(iii) Ensure progress for all students</w:t>
            </w:r>
          </w:p>
          <w:p w14:paraId="7A25B84D" w14:textId="47E73D95" w:rsidR="00F37CAD" w:rsidRPr="005B2263" w:rsidRDefault="00F37CAD" w:rsidP="00F37CAD">
            <w:pPr>
              <w:ind w:left="63"/>
              <w:rPr>
                <w:sz w:val="20"/>
                <w:szCs w:val="20"/>
              </w:rPr>
            </w:pPr>
            <w:r w:rsidRPr="001B6276">
              <w:rPr>
                <w:rFonts w:cs="Arial"/>
              </w:rPr>
              <w:t>The high level of questioning assumed in this pack and the open-ended nature of the enquiry, as well as the opportunities for independent and additional study, will ensure students are able to achieve age-related expectations in religious education</w:t>
            </w:r>
          </w:p>
        </w:tc>
        <w:tc>
          <w:tcPr>
            <w:tcW w:w="4983" w:type="dxa"/>
            <w:gridSpan w:val="2"/>
          </w:tcPr>
          <w:p w14:paraId="4A0A50B5" w14:textId="6D223BF8" w:rsidR="00F37CAD" w:rsidRPr="005B2263" w:rsidRDefault="00F37CAD" w:rsidP="00F37CAD">
            <w:pPr>
              <w:rPr>
                <w:b/>
                <w:sz w:val="20"/>
                <w:szCs w:val="20"/>
              </w:rPr>
            </w:pPr>
            <w:r w:rsidRPr="005B2263">
              <w:rPr>
                <w:b/>
                <w:sz w:val="20"/>
                <w:szCs w:val="20"/>
              </w:rPr>
              <w:t>Links with young people’s prior knowledge by …</w:t>
            </w:r>
          </w:p>
        </w:tc>
      </w:tr>
      <w:tr w:rsidR="00F37CAD" w14:paraId="100492A7" w14:textId="77777777" w:rsidTr="006B55B4">
        <w:tblPrEx>
          <w:tblCellMar>
            <w:left w:w="108" w:type="dxa"/>
            <w:right w:w="108" w:type="dxa"/>
          </w:tblCellMar>
        </w:tblPrEx>
        <w:trPr>
          <w:gridBefore w:val="1"/>
          <w:gridAfter w:val="1"/>
          <w:wBefore w:w="62" w:type="dxa"/>
          <w:wAfter w:w="36" w:type="dxa"/>
          <w:trHeight w:val="2339"/>
        </w:trPr>
        <w:tc>
          <w:tcPr>
            <w:tcW w:w="10711" w:type="dxa"/>
            <w:gridSpan w:val="3"/>
            <w:vMerge/>
          </w:tcPr>
          <w:p w14:paraId="1E6744F0" w14:textId="77777777" w:rsidR="00F37CAD" w:rsidRPr="005B2263" w:rsidRDefault="00F37CAD" w:rsidP="00F37CAD">
            <w:pPr>
              <w:rPr>
                <w:b/>
                <w:sz w:val="20"/>
                <w:szCs w:val="20"/>
              </w:rPr>
            </w:pPr>
          </w:p>
        </w:tc>
        <w:tc>
          <w:tcPr>
            <w:tcW w:w="4983" w:type="dxa"/>
            <w:gridSpan w:val="2"/>
          </w:tcPr>
          <w:p w14:paraId="6B767B2E" w14:textId="5E80F133" w:rsidR="00F37CAD" w:rsidRDefault="00F37CAD" w:rsidP="00F37CAD">
            <w:pPr>
              <w:rPr>
                <w:b/>
                <w:sz w:val="20"/>
                <w:szCs w:val="20"/>
              </w:rPr>
            </w:pPr>
            <w:r w:rsidRPr="005B2263">
              <w:rPr>
                <w:b/>
                <w:sz w:val="20"/>
                <w:szCs w:val="20"/>
              </w:rPr>
              <w:t xml:space="preserve">Supports </w:t>
            </w:r>
            <w:r w:rsidR="00D8483B">
              <w:rPr>
                <w:b/>
                <w:sz w:val="20"/>
                <w:szCs w:val="20"/>
              </w:rPr>
              <w:t xml:space="preserve">children and </w:t>
            </w:r>
            <w:r w:rsidRPr="005B2263">
              <w:rPr>
                <w:b/>
                <w:sz w:val="20"/>
                <w:szCs w:val="20"/>
              </w:rPr>
              <w:t xml:space="preserve">young people with SEND needs and ensures greater depth exploration is also possible by … </w:t>
            </w:r>
          </w:p>
          <w:p w14:paraId="0F8F29ED" w14:textId="77777777" w:rsidR="00F37CAD" w:rsidRDefault="00F37CAD" w:rsidP="00F37CAD">
            <w:pPr>
              <w:rPr>
                <w:b/>
                <w:sz w:val="20"/>
                <w:szCs w:val="20"/>
              </w:rPr>
            </w:pPr>
          </w:p>
          <w:p w14:paraId="7ACC707E" w14:textId="25E9A5ED" w:rsidR="00F37CAD" w:rsidRPr="005B2263" w:rsidRDefault="00F37CAD" w:rsidP="00F37CAD">
            <w:pPr>
              <w:rPr>
                <w:b/>
                <w:sz w:val="20"/>
                <w:szCs w:val="20"/>
              </w:rPr>
            </w:pPr>
          </w:p>
        </w:tc>
      </w:tr>
      <w:tr w:rsidR="00F37CAD" w14:paraId="5F0C374E" w14:textId="77777777" w:rsidTr="006B55B4">
        <w:tblPrEx>
          <w:tblCellMar>
            <w:left w:w="108" w:type="dxa"/>
            <w:right w:w="108" w:type="dxa"/>
          </w:tblCellMar>
        </w:tblPrEx>
        <w:trPr>
          <w:gridBefore w:val="1"/>
          <w:gridAfter w:val="1"/>
          <w:wBefore w:w="62" w:type="dxa"/>
          <w:wAfter w:w="36" w:type="dxa"/>
          <w:trHeight w:val="3695"/>
        </w:trPr>
        <w:tc>
          <w:tcPr>
            <w:tcW w:w="10711" w:type="dxa"/>
            <w:gridSpan w:val="3"/>
            <w:vMerge/>
          </w:tcPr>
          <w:p w14:paraId="1A7AD455" w14:textId="77777777" w:rsidR="00F37CAD" w:rsidRPr="005B2263" w:rsidRDefault="00F37CAD" w:rsidP="00F37CAD">
            <w:pPr>
              <w:rPr>
                <w:b/>
                <w:sz w:val="20"/>
                <w:szCs w:val="20"/>
              </w:rPr>
            </w:pPr>
          </w:p>
        </w:tc>
        <w:tc>
          <w:tcPr>
            <w:tcW w:w="4983" w:type="dxa"/>
            <w:gridSpan w:val="2"/>
          </w:tcPr>
          <w:p w14:paraId="467F7317" w14:textId="0855ACBD" w:rsidR="00F37CAD" w:rsidRPr="005B2263" w:rsidRDefault="00F37CAD" w:rsidP="00F37CAD">
            <w:pPr>
              <w:rPr>
                <w:b/>
                <w:bCs/>
                <w:sz w:val="20"/>
                <w:szCs w:val="20"/>
              </w:rPr>
            </w:pPr>
            <w:r w:rsidRPr="005B2263">
              <w:rPr>
                <w:b/>
                <w:bCs/>
                <w:sz w:val="20"/>
                <w:szCs w:val="20"/>
              </w:rPr>
              <w:t>Ensures high quality resources are always in use by …</w:t>
            </w:r>
          </w:p>
          <w:p w14:paraId="6357E16B" w14:textId="4D96C55A" w:rsidR="00F37CAD" w:rsidRPr="005B2263" w:rsidRDefault="00F37CAD" w:rsidP="00F37CAD">
            <w:pPr>
              <w:rPr>
                <w:sz w:val="20"/>
                <w:szCs w:val="20"/>
              </w:rPr>
            </w:pPr>
            <w:r w:rsidRPr="005B2263">
              <w:rPr>
                <w:sz w:val="20"/>
                <w:szCs w:val="20"/>
              </w:rPr>
              <w:t xml:space="preserve">For </w:t>
            </w:r>
            <w:r w:rsidR="00D8483B" w:rsidRPr="005B2263">
              <w:rPr>
                <w:sz w:val="20"/>
                <w:szCs w:val="20"/>
              </w:rPr>
              <w:t>example,</w:t>
            </w:r>
            <w:r w:rsidRPr="005B2263">
              <w:rPr>
                <w:sz w:val="20"/>
                <w:szCs w:val="20"/>
              </w:rPr>
              <w:t xml:space="preserve"> using RE Centre </w:t>
            </w:r>
            <w:r>
              <w:rPr>
                <w:sz w:val="20"/>
                <w:szCs w:val="20"/>
              </w:rPr>
              <w:t>s</w:t>
            </w:r>
            <w:r w:rsidRPr="005B2263">
              <w:rPr>
                <w:sz w:val="20"/>
                <w:szCs w:val="20"/>
              </w:rPr>
              <w:t>econdary packs and Moodle+ plans</w:t>
            </w:r>
            <w:r>
              <w:rPr>
                <w:sz w:val="20"/>
                <w:szCs w:val="20"/>
              </w:rPr>
              <w:t>.</w:t>
            </w:r>
          </w:p>
          <w:p w14:paraId="7530752D" w14:textId="62969084" w:rsidR="00F37CAD" w:rsidRPr="005B2263" w:rsidRDefault="00F37CAD" w:rsidP="00F37CAD">
            <w:pPr>
              <w:rPr>
                <w:b/>
                <w:sz w:val="20"/>
                <w:szCs w:val="20"/>
              </w:rPr>
            </w:pPr>
            <w:r w:rsidRPr="005B2263">
              <w:rPr>
                <w:sz w:val="20"/>
                <w:szCs w:val="20"/>
              </w:rPr>
              <w:t xml:space="preserve">IMPORTANT TO NOTE: Materials </w:t>
            </w:r>
            <w:r w:rsidR="00D8483B">
              <w:rPr>
                <w:sz w:val="20"/>
                <w:szCs w:val="20"/>
              </w:rPr>
              <w:t>for the</w:t>
            </w:r>
            <w:r w:rsidRPr="005B2263">
              <w:rPr>
                <w:sz w:val="20"/>
                <w:szCs w:val="20"/>
              </w:rPr>
              <w:t xml:space="preserve"> </w:t>
            </w:r>
            <w:r w:rsidRPr="006B55B4">
              <w:rPr>
                <w:b/>
                <w:sz w:val="20"/>
                <w:szCs w:val="20"/>
              </w:rPr>
              <w:t>Enquire</w:t>
            </w:r>
            <w:r w:rsidRPr="005B2263">
              <w:rPr>
                <w:sz w:val="20"/>
                <w:szCs w:val="20"/>
              </w:rPr>
              <w:t xml:space="preserve"> and </w:t>
            </w:r>
            <w:r w:rsidRPr="006B55B4">
              <w:rPr>
                <w:b/>
                <w:sz w:val="20"/>
                <w:szCs w:val="20"/>
              </w:rPr>
              <w:t>Contextualis</w:t>
            </w:r>
            <w:r>
              <w:rPr>
                <w:b/>
                <w:sz w:val="20"/>
                <w:szCs w:val="20"/>
              </w:rPr>
              <w:t xml:space="preserve">e </w:t>
            </w:r>
            <w:r w:rsidR="00D8483B">
              <w:rPr>
                <w:sz w:val="20"/>
                <w:szCs w:val="20"/>
              </w:rPr>
              <w:t>steps</w:t>
            </w:r>
            <w:r w:rsidRPr="005B2263">
              <w:rPr>
                <w:sz w:val="20"/>
                <w:szCs w:val="20"/>
              </w:rPr>
              <w:t xml:space="preserve"> must be chosen carefully by specialist teachers in such a way as to open-up</w:t>
            </w:r>
            <w:r w:rsidR="00D8483B">
              <w:rPr>
                <w:sz w:val="20"/>
                <w:szCs w:val="20"/>
              </w:rPr>
              <w:t xml:space="preserve"> intellectually challenging </w:t>
            </w:r>
            <w:r w:rsidRPr="005B2263">
              <w:rPr>
                <w:sz w:val="20"/>
                <w:szCs w:val="20"/>
              </w:rPr>
              <w:t>discussions</w:t>
            </w:r>
            <w:r w:rsidR="00D8483B">
              <w:rPr>
                <w:sz w:val="20"/>
                <w:szCs w:val="20"/>
              </w:rPr>
              <w:t>, appropriate for the age of the children/ young people</w:t>
            </w:r>
          </w:p>
        </w:tc>
      </w:tr>
    </w:tbl>
    <w:p w14:paraId="5796D494" w14:textId="77777777" w:rsidR="004E2D0A" w:rsidRDefault="004E2D0A"/>
    <w:p w14:paraId="50661558" w14:textId="77777777" w:rsidR="004E2D0A" w:rsidRDefault="004E2D0A">
      <w:pPr>
        <w:spacing w:before="0" w:after="200" w:line="276" w:lineRule="auto"/>
      </w:pPr>
      <w:r>
        <w:br w:type="page"/>
      </w:r>
    </w:p>
    <w:p w14:paraId="69AD3245" w14:textId="77777777" w:rsidR="001414D9" w:rsidRPr="001414D9" w:rsidRDefault="001414D9" w:rsidP="001414D9">
      <w:pPr>
        <w:shd w:val="clear" w:color="auto" w:fill="BFBFBF" w:themeFill="background1" w:themeFillShade="BF"/>
        <w:spacing w:before="0" w:after="0"/>
        <w:jc w:val="both"/>
        <w:rPr>
          <w:rFonts w:ascii="Times New Roman" w:eastAsia="Times New Roman" w:hAnsi="Times New Roman" w:cs="Times New Roman"/>
          <w:b/>
          <w:sz w:val="28"/>
          <w:szCs w:val="28"/>
          <w:highlight w:val="lightGray"/>
          <w:lang w:val="en-US"/>
        </w:rPr>
      </w:pPr>
    </w:p>
    <w:p w14:paraId="774DBA2A" w14:textId="1799BDF5" w:rsidR="004E2D0A" w:rsidRPr="00F66B91" w:rsidRDefault="00F37CAD" w:rsidP="004E2D0A">
      <w:pPr>
        <w:pStyle w:val="Heading1"/>
      </w:pPr>
      <w:r>
        <w:t>O</w:t>
      </w:r>
      <w:r w:rsidR="004E2D0A">
        <w:t>verview of</w:t>
      </w:r>
      <w:r>
        <w:t xml:space="preserve"> what will be taught through </w:t>
      </w:r>
      <w:r w:rsidR="004E2D0A">
        <w:t>th</w:t>
      </w:r>
      <w:r w:rsidR="008741D5">
        <w:t xml:space="preserve">e </w:t>
      </w:r>
      <w:r w:rsidR="004E2D0A">
        <w:t>u</w:t>
      </w:r>
      <w:r w:rsidR="004E2D0A" w:rsidRPr="00804A72">
        <w:t xml:space="preserve">nit: </w:t>
      </w:r>
    </w:p>
    <w:p w14:paraId="22BE4810" w14:textId="118C709A" w:rsidR="004E2D0A" w:rsidRPr="00D8483B" w:rsidRDefault="004E2D0A">
      <w:pPr>
        <w:rPr>
          <w:sz w:val="24"/>
        </w:rPr>
      </w:pPr>
      <w:r w:rsidRPr="001B6276">
        <w:rPr>
          <w:bCs/>
          <w:sz w:val="24"/>
        </w:rPr>
        <w:t>A unit</w:t>
      </w:r>
      <w:r w:rsidRPr="001B6276">
        <w:rPr>
          <w:sz w:val="24"/>
        </w:rPr>
        <w:t xml:space="preserve"> </w:t>
      </w:r>
      <w:r w:rsidR="00D8483B">
        <w:rPr>
          <w:sz w:val="24"/>
        </w:rPr>
        <w:t xml:space="preserve">of study </w:t>
      </w:r>
      <w:r w:rsidR="00EC3422" w:rsidRPr="001B6276">
        <w:rPr>
          <w:sz w:val="24"/>
        </w:rPr>
        <w:t>(</w:t>
      </w:r>
      <w:r w:rsidR="00D8483B">
        <w:rPr>
          <w:sz w:val="24"/>
        </w:rPr>
        <w:t xml:space="preserve">a </w:t>
      </w:r>
      <w:r w:rsidR="00EC3422" w:rsidRPr="001B6276">
        <w:rPr>
          <w:sz w:val="24"/>
        </w:rPr>
        <w:t xml:space="preserve">sequence of individual </w:t>
      </w:r>
      <w:r w:rsidR="00D8483B">
        <w:rPr>
          <w:sz w:val="24"/>
        </w:rPr>
        <w:t xml:space="preserve">cycles of </w:t>
      </w:r>
      <w:r w:rsidR="00EC3422" w:rsidRPr="001B6276">
        <w:rPr>
          <w:sz w:val="24"/>
        </w:rPr>
        <w:t xml:space="preserve">enquiries) </w:t>
      </w:r>
      <w:r w:rsidR="00AD707F">
        <w:rPr>
          <w:sz w:val="24"/>
        </w:rPr>
        <w:t xml:space="preserve">is </w:t>
      </w:r>
      <w:r w:rsidRPr="001B6276">
        <w:rPr>
          <w:sz w:val="24"/>
        </w:rPr>
        <w:t>intended to take 10</w:t>
      </w:r>
      <w:r w:rsidR="001B6276">
        <w:rPr>
          <w:sz w:val="24"/>
        </w:rPr>
        <w:t xml:space="preserve"> to </w:t>
      </w:r>
      <w:r w:rsidRPr="001B6276">
        <w:rPr>
          <w:sz w:val="24"/>
        </w:rPr>
        <w:t>12 lessons</w:t>
      </w:r>
      <w:r w:rsidR="00AD707F">
        <w:rPr>
          <w:sz w:val="24"/>
        </w:rPr>
        <w:t xml:space="preserve"> (hours)</w:t>
      </w:r>
      <w:r w:rsidR="00EC3422" w:rsidRPr="001B6276">
        <w:rPr>
          <w:sz w:val="24"/>
        </w:rPr>
        <w:t xml:space="preserve">, </w:t>
      </w:r>
      <w:r w:rsidR="00D8483B">
        <w:rPr>
          <w:sz w:val="24"/>
        </w:rPr>
        <w:t xml:space="preserve">over a term, in the secondary school. </w:t>
      </w:r>
      <w:r w:rsidRPr="001B6276">
        <w:rPr>
          <w:sz w:val="24"/>
        </w:rPr>
        <w:t xml:space="preserve">Each </w:t>
      </w:r>
      <w:r w:rsidR="00EC3422" w:rsidRPr="001B6276">
        <w:rPr>
          <w:sz w:val="24"/>
        </w:rPr>
        <w:t>individual</w:t>
      </w:r>
      <w:r w:rsidR="00EC3422">
        <w:rPr>
          <w:sz w:val="24"/>
        </w:rPr>
        <w:t xml:space="preserve"> </w:t>
      </w:r>
      <w:r w:rsidR="00D8483B">
        <w:rPr>
          <w:sz w:val="24"/>
        </w:rPr>
        <w:t xml:space="preserve">cycle of </w:t>
      </w:r>
      <w:r w:rsidRPr="004E2D0A">
        <w:rPr>
          <w:sz w:val="24"/>
        </w:rPr>
        <w:t xml:space="preserve">enquiry will take between </w:t>
      </w:r>
      <w:r w:rsidR="006E3D24">
        <w:rPr>
          <w:sz w:val="24"/>
        </w:rPr>
        <w:t>two</w:t>
      </w:r>
      <w:r w:rsidR="006B55B4">
        <w:rPr>
          <w:sz w:val="24"/>
        </w:rPr>
        <w:t xml:space="preserve"> and </w:t>
      </w:r>
      <w:r w:rsidR="006E3D24">
        <w:rPr>
          <w:sz w:val="24"/>
        </w:rPr>
        <w:t>five</w:t>
      </w:r>
      <w:r w:rsidRPr="004E2D0A">
        <w:rPr>
          <w:sz w:val="24"/>
        </w:rPr>
        <w:t xml:space="preserve"> </w:t>
      </w:r>
      <w:r w:rsidR="00D8483B">
        <w:rPr>
          <w:sz w:val="24"/>
        </w:rPr>
        <w:t>hours</w:t>
      </w:r>
      <w:r w:rsidR="00EC3422">
        <w:rPr>
          <w:sz w:val="24"/>
        </w:rPr>
        <w:t xml:space="preserve">. </w:t>
      </w:r>
      <w:r w:rsidR="00D8483B">
        <w:rPr>
          <w:sz w:val="24"/>
        </w:rPr>
        <w:t>There</w:t>
      </w:r>
      <w:r w:rsidR="00EC3422" w:rsidRPr="004E2D0A">
        <w:rPr>
          <w:sz w:val="24"/>
        </w:rPr>
        <w:t xml:space="preserve"> will</w:t>
      </w:r>
      <w:r w:rsidR="00EC3422">
        <w:rPr>
          <w:sz w:val="24"/>
        </w:rPr>
        <w:t xml:space="preserve"> </w:t>
      </w:r>
      <w:r w:rsidR="00D8483B">
        <w:rPr>
          <w:sz w:val="24"/>
        </w:rPr>
        <w:t xml:space="preserve">usually </w:t>
      </w:r>
      <w:r w:rsidRPr="004E2D0A">
        <w:rPr>
          <w:sz w:val="24"/>
        </w:rPr>
        <w:t xml:space="preserve">be between </w:t>
      </w:r>
      <w:r w:rsidR="00D8483B">
        <w:rPr>
          <w:sz w:val="24"/>
        </w:rPr>
        <w:t>around</w:t>
      </w:r>
      <w:r w:rsidR="006B55B4">
        <w:rPr>
          <w:sz w:val="24"/>
        </w:rPr>
        <w:t xml:space="preserve"> </w:t>
      </w:r>
      <w:r w:rsidR="006E3D24">
        <w:rPr>
          <w:sz w:val="24"/>
        </w:rPr>
        <w:t>four</w:t>
      </w:r>
      <w:r w:rsidRPr="004E2D0A">
        <w:rPr>
          <w:sz w:val="24"/>
        </w:rPr>
        <w:t xml:space="preserve"> enquiries in each unit</w:t>
      </w:r>
      <w:r w:rsidR="00D8483B">
        <w:rPr>
          <w:sz w:val="24"/>
        </w:rPr>
        <w:t xml:space="preserve"> of study</w:t>
      </w:r>
      <w:r w:rsidRPr="004E2D0A">
        <w:rPr>
          <w:sz w:val="24"/>
        </w:rPr>
        <w:t xml:space="preserve">. Heads of </w:t>
      </w:r>
      <w:r w:rsidR="006E3D24">
        <w:rPr>
          <w:sz w:val="24"/>
        </w:rPr>
        <w:t>d</w:t>
      </w:r>
      <w:r w:rsidRPr="004E2D0A">
        <w:rPr>
          <w:sz w:val="24"/>
        </w:rPr>
        <w:t xml:space="preserve">epartment or class teachers will develop individual </w:t>
      </w:r>
      <w:r w:rsidR="00D8483B">
        <w:rPr>
          <w:sz w:val="24"/>
        </w:rPr>
        <w:t>teaching sessions</w:t>
      </w:r>
      <w:r w:rsidRPr="004E2D0A">
        <w:rPr>
          <w:sz w:val="24"/>
        </w:rPr>
        <w:t xml:space="preserve"> from this planning. </w:t>
      </w:r>
      <w:r w:rsidR="00EC3422">
        <w:rPr>
          <w:sz w:val="24"/>
        </w:rPr>
        <w:t>Teaching</w:t>
      </w:r>
      <w:r w:rsidRPr="004E2D0A">
        <w:rPr>
          <w:sz w:val="24"/>
        </w:rPr>
        <w:t xml:space="preserve"> </w:t>
      </w:r>
      <w:r w:rsidR="00D8483B">
        <w:rPr>
          <w:sz w:val="24"/>
        </w:rPr>
        <w:t>will</w:t>
      </w:r>
      <w:r w:rsidRPr="004E2D0A">
        <w:rPr>
          <w:sz w:val="24"/>
        </w:rPr>
        <w:t xml:space="preserve"> enable </w:t>
      </w:r>
      <w:r w:rsidR="001B6276" w:rsidRPr="001B6276">
        <w:rPr>
          <w:b/>
          <w:sz w:val="24"/>
        </w:rPr>
        <w:t>all</w:t>
      </w:r>
      <w:r w:rsidR="00EC3422">
        <w:rPr>
          <w:sz w:val="24"/>
        </w:rPr>
        <w:t xml:space="preserve"> young people</w:t>
      </w:r>
      <w:r w:rsidR="00D8483B">
        <w:rPr>
          <w:sz w:val="24"/>
        </w:rPr>
        <w:t xml:space="preserve"> progress towards the end of </w:t>
      </w:r>
      <w:r w:rsidR="006D5D59">
        <w:rPr>
          <w:sz w:val="24"/>
        </w:rPr>
        <w:t>year expectations</w:t>
      </w:r>
      <w:r w:rsidR="00D8483B">
        <w:rPr>
          <w:sz w:val="24"/>
        </w:rPr>
        <w:t xml:space="preserve"> </w:t>
      </w:r>
      <w:r w:rsidR="006D5D59">
        <w:rPr>
          <w:sz w:val="24"/>
        </w:rPr>
        <w:t>(EYEs)</w:t>
      </w:r>
      <w:r w:rsidR="006E3D24">
        <w:rPr>
          <w:sz w:val="24"/>
        </w:rPr>
        <w:t>.</w:t>
      </w:r>
      <w:r w:rsidR="00EC3422">
        <w:rPr>
          <w:sz w:val="24"/>
        </w:rPr>
        <w:t xml:space="preserve"> </w:t>
      </w:r>
    </w:p>
    <w:tbl>
      <w:tblPr>
        <w:tblStyle w:val="TableGrid"/>
        <w:tblW w:w="0" w:type="auto"/>
        <w:tblLook w:val="04A0" w:firstRow="1" w:lastRow="0" w:firstColumn="1" w:lastColumn="0" w:noHBand="0" w:noVBand="1"/>
      </w:tblPr>
      <w:tblGrid>
        <w:gridCol w:w="3138"/>
        <w:gridCol w:w="3142"/>
        <w:gridCol w:w="3130"/>
        <w:gridCol w:w="2776"/>
        <w:gridCol w:w="3508"/>
      </w:tblGrid>
      <w:tr w:rsidR="00D61BD9" w14:paraId="3D76405F" w14:textId="77777777" w:rsidTr="00AD707F">
        <w:tc>
          <w:tcPr>
            <w:tcW w:w="3138" w:type="dxa"/>
            <w:shd w:val="clear" w:color="auto" w:fill="B2E1F4"/>
          </w:tcPr>
          <w:p w14:paraId="78DF6327" w14:textId="5546FD88" w:rsidR="00645ADD" w:rsidRPr="00645ADD" w:rsidRDefault="007644B0" w:rsidP="00645ADD">
            <w:pPr>
              <w:rPr>
                <w:b/>
                <w:sz w:val="24"/>
              </w:rPr>
            </w:pPr>
            <w:r>
              <w:rPr>
                <w:b/>
                <w:sz w:val="24"/>
              </w:rPr>
              <w:t>F</w:t>
            </w:r>
            <w:r w:rsidR="00A47149">
              <w:rPr>
                <w:b/>
                <w:sz w:val="24"/>
              </w:rPr>
              <w:t>ocus</w:t>
            </w:r>
            <w:r w:rsidR="00645ADD" w:rsidRPr="00645ADD">
              <w:rPr>
                <w:b/>
                <w:sz w:val="24"/>
              </w:rPr>
              <w:t xml:space="preserve"> for each </w:t>
            </w:r>
            <w:r>
              <w:rPr>
                <w:b/>
                <w:sz w:val="24"/>
              </w:rPr>
              <w:t>enquiry</w:t>
            </w:r>
          </w:p>
        </w:tc>
        <w:tc>
          <w:tcPr>
            <w:tcW w:w="3142" w:type="dxa"/>
            <w:shd w:val="clear" w:color="auto" w:fill="B2E1F4"/>
          </w:tcPr>
          <w:p w14:paraId="2CEBCB1A" w14:textId="2B4175B1" w:rsidR="00645ADD" w:rsidRPr="00645ADD" w:rsidRDefault="00645ADD" w:rsidP="00645ADD">
            <w:pPr>
              <w:rPr>
                <w:b/>
                <w:sz w:val="24"/>
              </w:rPr>
            </w:pPr>
            <w:r w:rsidRPr="00645ADD">
              <w:rPr>
                <w:b/>
                <w:sz w:val="24"/>
              </w:rPr>
              <w:t xml:space="preserve">Communicate and </w:t>
            </w:r>
            <w:r w:rsidR="00DC448D" w:rsidRPr="00645ADD">
              <w:rPr>
                <w:b/>
                <w:sz w:val="24"/>
              </w:rPr>
              <w:t>apply</w:t>
            </w:r>
          </w:p>
        </w:tc>
        <w:tc>
          <w:tcPr>
            <w:tcW w:w="3130" w:type="dxa"/>
            <w:shd w:val="clear" w:color="auto" w:fill="B2E1F4"/>
          </w:tcPr>
          <w:p w14:paraId="6CDB68B4" w14:textId="094CD2AF" w:rsidR="00645ADD" w:rsidRPr="00645ADD" w:rsidRDefault="00834792" w:rsidP="00645ADD">
            <w:pPr>
              <w:rPr>
                <w:b/>
                <w:sz w:val="24"/>
              </w:rPr>
            </w:pPr>
            <w:r>
              <w:rPr>
                <w:b/>
                <w:sz w:val="24"/>
              </w:rPr>
              <w:t>I</w:t>
            </w:r>
            <w:r w:rsidR="00645ADD" w:rsidRPr="00645ADD">
              <w:rPr>
                <w:b/>
                <w:sz w:val="24"/>
              </w:rPr>
              <w:t>nquire</w:t>
            </w:r>
            <w:r>
              <w:rPr>
                <w:b/>
                <w:sz w:val="24"/>
              </w:rPr>
              <w:t xml:space="preserve"> </w:t>
            </w:r>
          </w:p>
        </w:tc>
        <w:tc>
          <w:tcPr>
            <w:tcW w:w="2776" w:type="dxa"/>
            <w:shd w:val="clear" w:color="auto" w:fill="B2E1F4"/>
          </w:tcPr>
          <w:p w14:paraId="384CAD70" w14:textId="633B2CB5" w:rsidR="00645ADD" w:rsidRPr="00645ADD" w:rsidRDefault="00F37CAD" w:rsidP="00645ADD">
            <w:pPr>
              <w:rPr>
                <w:b/>
                <w:sz w:val="24"/>
              </w:rPr>
            </w:pPr>
            <w:r w:rsidRPr="00645ADD">
              <w:rPr>
                <w:b/>
                <w:sz w:val="24"/>
              </w:rPr>
              <w:t>Contextualise</w:t>
            </w:r>
            <w:r w:rsidR="00834792">
              <w:rPr>
                <w:b/>
                <w:sz w:val="24"/>
              </w:rPr>
              <w:t xml:space="preserve"> </w:t>
            </w:r>
          </w:p>
        </w:tc>
        <w:tc>
          <w:tcPr>
            <w:tcW w:w="3508" w:type="dxa"/>
            <w:shd w:val="clear" w:color="auto" w:fill="B2E1F4"/>
          </w:tcPr>
          <w:p w14:paraId="70A678D4" w14:textId="702F113D" w:rsidR="00645ADD" w:rsidRPr="00645ADD" w:rsidRDefault="003F1FA2" w:rsidP="00645ADD">
            <w:pPr>
              <w:rPr>
                <w:b/>
                <w:sz w:val="24"/>
              </w:rPr>
            </w:pPr>
            <w:r>
              <w:rPr>
                <w:b/>
                <w:sz w:val="24"/>
              </w:rPr>
              <w:t>Discernment</w:t>
            </w:r>
            <w:r w:rsidR="00834792">
              <w:rPr>
                <w:b/>
                <w:sz w:val="24"/>
              </w:rPr>
              <w:t xml:space="preserve"> </w:t>
            </w:r>
            <w:r w:rsidR="00AD707F">
              <w:rPr>
                <w:b/>
                <w:sz w:val="24"/>
              </w:rPr>
              <w:t>(e-</w:t>
            </w:r>
            <w:proofErr w:type="spellStart"/>
            <w:r w:rsidR="00AD707F">
              <w:rPr>
                <w:b/>
                <w:sz w:val="24"/>
              </w:rPr>
              <w:t>vauate</w:t>
            </w:r>
            <w:proofErr w:type="spellEnd"/>
            <w:r w:rsidR="00AD707F">
              <w:rPr>
                <w:b/>
                <w:sz w:val="24"/>
              </w:rPr>
              <w:t>)</w:t>
            </w:r>
          </w:p>
        </w:tc>
      </w:tr>
      <w:tr w:rsidR="003F1FA2" w14:paraId="6367CD8A" w14:textId="77777777" w:rsidTr="00AD707F">
        <w:trPr>
          <w:trHeight w:val="1701"/>
        </w:trPr>
        <w:tc>
          <w:tcPr>
            <w:tcW w:w="3138" w:type="dxa"/>
          </w:tcPr>
          <w:p w14:paraId="7C9050F4" w14:textId="7BC71674" w:rsidR="00F66B91" w:rsidRDefault="00F66B91" w:rsidP="00F66B91"/>
        </w:tc>
        <w:tc>
          <w:tcPr>
            <w:tcW w:w="3142" w:type="dxa"/>
          </w:tcPr>
          <w:p w14:paraId="477E95AE" w14:textId="5DECF322" w:rsidR="003E2043" w:rsidRDefault="003E2043"/>
        </w:tc>
        <w:tc>
          <w:tcPr>
            <w:tcW w:w="3130" w:type="dxa"/>
          </w:tcPr>
          <w:p w14:paraId="5E41038F" w14:textId="6A6C4EFD" w:rsidR="00AE7D3F" w:rsidRDefault="00AE7D3F"/>
        </w:tc>
        <w:tc>
          <w:tcPr>
            <w:tcW w:w="2776" w:type="dxa"/>
          </w:tcPr>
          <w:p w14:paraId="7F326C7F" w14:textId="09B8F828" w:rsidR="00645ADD" w:rsidRDefault="00645ADD"/>
        </w:tc>
        <w:tc>
          <w:tcPr>
            <w:tcW w:w="3508" w:type="dxa"/>
          </w:tcPr>
          <w:p w14:paraId="4C794563" w14:textId="26FE1061" w:rsidR="009330ED" w:rsidRDefault="009330ED"/>
        </w:tc>
      </w:tr>
      <w:tr w:rsidR="003F1FA2" w14:paraId="3C69D69F" w14:textId="77777777" w:rsidTr="00AD707F">
        <w:trPr>
          <w:trHeight w:val="1701"/>
        </w:trPr>
        <w:tc>
          <w:tcPr>
            <w:tcW w:w="3138" w:type="dxa"/>
          </w:tcPr>
          <w:p w14:paraId="20451A86" w14:textId="1FB54958" w:rsidR="00F66B91" w:rsidRDefault="00F66B91" w:rsidP="00F66B91"/>
        </w:tc>
        <w:tc>
          <w:tcPr>
            <w:tcW w:w="3142" w:type="dxa"/>
          </w:tcPr>
          <w:p w14:paraId="16175608" w14:textId="6C376A10" w:rsidR="00645ADD" w:rsidRDefault="00645ADD"/>
        </w:tc>
        <w:tc>
          <w:tcPr>
            <w:tcW w:w="3130" w:type="dxa"/>
          </w:tcPr>
          <w:p w14:paraId="184C3219" w14:textId="49FD483B" w:rsidR="002967E6" w:rsidRDefault="002967E6" w:rsidP="007B21D2"/>
        </w:tc>
        <w:tc>
          <w:tcPr>
            <w:tcW w:w="2776" w:type="dxa"/>
          </w:tcPr>
          <w:p w14:paraId="3E2A9D9B" w14:textId="19484483" w:rsidR="00645ADD" w:rsidRDefault="00645ADD"/>
        </w:tc>
        <w:tc>
          <w:tcPr>
            <w:tcW w:w="3508" w:type="dxa"/>
          </w:tcPr>
          <w:p w14:paraId="03ED29D1" w14:textId="77F1921B" w:rsidR="002967E6" w:rsidRDefault="002967E6"/>
        </w:tc>
      </w:tr>
      <w:tr w:rsidR="003F1FA2" w14:paraId="0EBB7388" w14:textId="77777777" w:rsidTr="00AD707F">
        <w:trPr>
          <w:trHeight w:val="1701"/>
        </w:trPr>
        <w:tc>
          <w:tcPr>
            <w:tcW w:w="3138" w:type="dxa"/>
          </w:tcPr>
          <w:p w14:paraId="435B653B" w14:textId="08CB6959" w:rsidR="00F66B91" w:rsidRDefault="00F66B91" w:rsidP="00F66B91"/>
        </w:tc>
        <w:tc>
          <w:tcPr>
            <w:tcW w:w="3142" w:type="dxa"/>
          </w:tcPr>
          <w:p w14:paraId="24476F9D" w14:textId="01491857" w:rsidR="003C6AC1" w:rsidRDefault="003C6AC1">
            <w:r>
              <w:t xml:space="preserve"> </w:t>
            </w:r>
          </w:p>
        </w:tc>
        <w:tc>
          <w:tcPr>
            <w:tcW w:w="3130" w:type="dxa"/>
          </w:tcPr>
          <w:p w14:paraId="29F8B9A9" w14:textId="77777777" w:rsidR="00CA2585" w:rsidRDefault="00CA2585"/>
          <w:p w14:paraId="63919214" w14:textId="20CBC18B" w:rsidR="00A345E3" w:rsidRDefault="00A345E3"/>
        </w:tc>
        <w:tc>
          <w:tcPr>
            <w:tcW w:w="2776" w:type="dxa"/>
          </w:tcPr>
          <w:p w14:paraId="629E045F" w14:textId="1A88B5F3" w:rsidR="009D4E2B" w:rsidRDefault="009D4E2B">
            <w:r>
              <w:t xml:space="preserve"> </w:t>
            </w:r>
          </w:p>
        </w:tc>
        <w:tc>
          <w:tcPr>
            <w:tcW w:w="3508" w:type="dxa"/>
          </w:tcPr>
          <w:p w14:paraId="631A9B0F" w14:textId="6FE0F1EA" w:rsidR="0018288B" w:rsidRDefault="0018288B"/>
        </w:tc>
      </w:tr>
      <w:tr w:rsidR="007B21D2" w14:paraId="20FCCCBE" w14:textId="77777777" w:rsidTr="00AD707F">
        <w:trPr>
          <w:trHeight w:val="1701"/>
        </w:trPr>
        <w:tc>
          <w:tcPr>
            <w:tcW w:w="3138" w:type="dxa"/>
          </w:tcPr>
          <w:p w14:paraId="1F0485B8" w14:textId="77777777" w:rsidR="007B21D2" w:rsidRDefault="007B21D2" w:rsidP="00F66B91"/>
          <w:p w14:paraId="5EB0D866" w14:textId="77777777" w:rsidR="0044557C" w:rsidRDefault="0044557C" w:rsidP="00F66B91"/>
          <w:p w14:paraId="35378D29" w14:textId="77777777" w:rsidR="0044557C" w:rsidRDefault="0044557C" w:rsidP="00F66B91"/>
          <w:p w14:paraId="41885853" w14:textId="77777777" w:rsidR="0044557C" w:rsidRDefault="0044557C" w:rsidP="00F66B91"/>
          <w:p w14:paraId="3A5460FF" w14:textId="2F2F381C" w:rsidR="0044557C" w:rsidRDefault="0044557C" w:rsidP="00F66B91"/>
        </w:tc>
        <w:tc>
          <w:tcPr>
            <w:tcW w:w="3142" w:type="dxa"/>
          </w:tcPr>
          <w:p w14:paraId="5219F2CC" w14:textId="77777777" w:rsidR="007B21D2" w:rsidRDefault="007B21D2"/>
        </w:tc>
        <w:tc>
          <w:tcPr>
            <w:tcW w:w="3130" w:type="dxa"/>
          </w:tcPr>
          <w:p w14:paraId="488465FC" w14:textId="77777777" w:rsidR="007B21D2" w:rsidRDefault="007B21D2"/>
        </w:tc>
        <w:tc>
          <w:tcPr>
            <w:tcW w:w="2776" w:type="dxa"/>
          </w:tcPr>
          <w:p w14:paraId="1A494147" w14:textId="77777777" w:rsidR="007B21D2" w:rsidRDefault="007B21D2"/>
        </w:tc>
        <w:tc>
          <w:tcPr>
            <w:tcW w:w="3508" w:type="dxa"/>
          </w:tcPr>
          <w:p w14:paraId="0759F446" w14:textId="77777777" w:rsidR="007B21D2" w:rsidRDefault="007B21D2"/>
        </w:tc>
      </w:tr>
    </w:tbl>
    <w:p w14:paraId="5EADE3F1" w14:textId="037611EB" w:rsidR="00F66B91" w:rsidRDefault="00F66B91">
      <w:pPr>
        <w:spacing w:before="0" w:after="200" w:line="276" w:lineRule="auto"/>
      </w:pPr>
    </w:p>
    <w:p w14:paraId="7F402BA3" w14:textId="56BA4B17" w:rsidR="0047761B" w:rsidRDefault="0047761B" w:rsidP="0047761B">
      <w:pPr>
        <w:shd w:val="clear" w:color="auto" w:fill="BFBFBF" w:themeFill="background1" w:themeFillShade="BF"/>
      </w:pPr>
      <w:bookmarkStart w:id="0" w:name="_Hlk84138233"/>
      <w:bookmarkStart w:id="1" w:name="_Hlk88927989"/>
      <w:r w:rsidRPr="00F600CF">
        <w:rPr>
          <w:b/>
          <w:sz w:val="28"/>
          <w:szCs w:val="28"/>
          <w:highlight w:val="lightGray"/>
        </w:rPr>
        <w:lastRenderedPageBreak/>
        <w:t>Overview of cycle</w:t>
      </w:r>
      <w:r w:rsidRPr="00F600CF">
        <w:rPr>
          <w:b/>
          <w:sz w:val="28"/>
          <w:szCs w:val="28"/>
        </w:rPr>
        <w:t xml:space="preserve"> </w:t>
      </w:r>
      <w:r>
        <w:rPr>
          <w:b/>
          <w:sz w:val="28"/>
          <w:szCs w:val="28"/>
        </w:rPr>
        <w:t>1</w:t>
      </w:r>
      <w:r w:rsidRPr="00F600CF">
        <w:rPr>
          <w:b/>
          <w:sz w:val="28"/>
          <w:szCs w:val="28"/>
        </w:rPr>
        <w:t xml:space="preserve">: </w:t>
      </w:r>
    </w:p>
    <w:p w14:paraId="5BD6F770" w14:textId="77777777" w:rsidR="0047761B" w:rsidRPr="006B55B4" w:rsidRDefault="0047761B" w:rsidP="0047761B">
      <w:pPr>
        <w:spacing w:before="0" w:after="0"/>
        <w:rPr>
          <w:sz w:val="16"/>
          <w:szCs w:val="16"/>
        </w:rPr>
      </w:pPr>
    </w:p>
    <w:tbl>
      <w:tblPr>
        <w:tblStyle w:val="TableGrid"/>
        <w:tblW w:w="0" w:type="auto"/>
        <w:tblLook w:val="04A0" w:firstRow="1" w:lastRow="0" w:firstColumn="1" w:lastColumn="0" w:noHBand="0" w:noVBand="1"/>
      </w:tblPr>
      <w:tblGrid>
        <w:gridCol w:w="2972"/>
        <w:gridCol w:w="4391"/>
        <w:gridCol w:w="1967"/>
        <w:gridCol w:w="4175"/>
        <w:gridCol w:w="2189"/>
      </w:tblGrid>
      <w:tr w:rsidR="0047761B" w:rsidRPr="00887A33" w14:paraId="2D7BB03F" w14:textId="77777777" w:rsidTr="00EA6424">
        <w:tc>
          <w:tcPr>
            <w:tcW w:w="2972" w:type="dxa"/>
            <w:shd w:val="clear" w:color="auto" w:fill="B2E1F4"/>
          </w:tcPr>
          <w:p w14:paraId="60DF5AD4" w14:textId="5AB863C2" w:rsidR="0047761B" w:rsidRPr="00887A33" w:rsidRDefault="0090116F" w:rsidP="00625CBC">
            <w:pPr>
              <w:rPr>
                <w:b/>
              </w:rPr>
            </w:pPr>
            <w:r>
              <w:rPr>
                <w:b/>
              </w:rPr>
              <w:t>S</w:t>
            </w:r>
            <w:r w:rsidR="0047761B">
              <w:rPr>
                <w:b/>
              </w:rPr>
              <w:t>teps of the enquiry</w:t>
            </w:r>
          </w:p>
        </w:tc>
        <w:tc>
          <w:tcPr>
            <w:tcW w:w="4391" w:type="dxa"/>
            <w:shd w:val="clear" w:color="auto" w:fill="B2E1F4"/>
          </w:tcPr>
          <w:p w14:paraId="73AC5A5E" w14:textId="77777777" w:rsidR="0047761B" w:rsidRPr="00887A33" w:rsidRDefault="0047761B" w:rsidP="00625CBC">
            <w:pPr>
              <w:rPr>
                <w:b/>
              </w:rPr>
            </w:pPr>
            <w:r w:rsidRPr="00887A33">
              <w:rPr>
                <w:b/>
              </w:rPr>
              <w:t>Teaching activities</w:t>
            </w:r>
          </w:p>
        </w:tc>
        <w:tc>
          <w:tcPr>
            <w:tcW w:w="1967" w:type="dxa"/>
            <w:shd w:val="clear" w:color="auto" w:fill="B2E1F4"/>
          </w:tcPr>
          <w:p w14:paraId="3613C2CF" w14:textId="77777777" w:rsidR="0047761B" w:rsidRPr="00887A33" w:rsidRDefault="0047761B" w:rsidP="00625CBC">
            <w:pPr>
              <w:rPr>
                <w:b/>
              </w:rPr>
            </w:pPr>
            <w:r w:rsidRPr="00887A33">
              <w:rPr>
                <w:b/>
              </w:rPr>
              <w:t>Resources</w:t>
            </w:r>
          </w:p>
        </w:tc>
        <w:tc>
          <w:tcPr>
            <w:tcW w:w="4175" w:type="dxa"/>
            <w:shd w:val="clear" w:color="auto" w:fill="B2E1F4"/>
          </w:tcPr>
          <w:p w14:paraId="2F254003" w14:textId="77777777" w:rsidR="0047761B" w:rsidRPr="00887A33" w:rsidRDefault="0047761B" w:rsidP="00625CBC">
            <w:pPr>
              <w:rPr>
                <w:b/>
              </w:rPr>
            </w:pPr>
          </w:p>
        </w:tc>
        <w:tc>
          <w:tcPr>
            <w:tcW w:w="2189" w:type="dxa"/>
            <w:shd w:val="clear" w:color="auto" w:fill="B2E1F4"/>
          </w:tcPr>
          <w:p w14:paraId="43159180" w14:textId="77777777" w:rsidR="0047761B" w:rsidRPr="00887A33" w:rsidRDefault="0047761B" w:rsidP="00625CBC">
            <w:pPr>
              <w:rPr>
                <w:b/>
              </w:rPr>
            </w:pPr>
            <w:r w:rsidRPr="00887A33">
              <w:rPr>
                <w:b/>
              </w:rPr>
              <w:t>Points to note/ differentiation</w:t>
            </w:r>
          </w:p>
        </w:tc>
      </w:tr>
      <w:tr w:rsidR="0047761B" w14:paraId="250F143E" w14:textId="77777777" w:rsidTr="00EA6424">
        <w:trPr>
          <w:trHeight w:val="2358"/>
        </w:trPr>
        <w:tc>
          <w:tcPr>
            <w:tcW w:w="2972" w:type="dxa"/>
          </w:tcPr>
          <w:p w14:paraId="5CDFBD1F" w14:textId="4D15E9E8" w:rsidR="00182DD2" w:rsidRPr="00D03F74" w:rsidRDefault="00D03F74" w:rsidP="00625CBC">
            <w:pPr>
              <w:rPr>
                <w:b/>
                <w:sz w:val="16"/>
                <w:szCs w:val="16"/>
              </w:rPr>
            </w:pPr>
            <w:r>
              <w:rPr>
                <w:b/>
                <w:sz w:val="16"/>
                <w:szCs w:val="16"/>
              </w:rPr>
              <w:t>Y</w:t>
            </w:r>
            <w:r w:rsidR="00A62E6C" w:rsidRPr="00D03F74">
              <w:rPr>
                <w:b/>
                <w:sz w:val="16"/>
                <w:szCs w:val="16"/>
              </w:rPr>
              <w:t>oun</w:t>
            </w:r>
            <w:r w:rsidR="00182DD2" w:rsidRPr="00D03F74">
              <w:rPr>
                <w:b/>
                <w:sz w:val="16"/>
                <w:szCs w:val="16"/>
              </w:rPr>
              <w:t xml:space="preserve">g people </w:t>
            </w:r>
            <w:r>
              <w:rPr>
                <w:b/>
                <w:sz w:val="16"/>
                <w:szCs w:val="16"/>
              </w:rPr>
              <w:t xml:space="preserve">brought </w:t>
            </w:r>
            <w:r w:rsidR="00182DD2" w:rsidRPr="00D03F74">
              <w:rPr>
                <w:b/>
                <w:sz w:val="16"/>
                <w:szCs w:val="16"/>
              </w:rPr>
              <w:t>to attend…</w:t>
            </w:r>
          </w:p>
          <w:p w14:paraId="7D252511" w14:textId="1B8F2088" w:rsidR="0047761B" w:rsidRPr="00712765" w:rsidRDefault="0047761B" w:rsidP="00625CBC">
            <w:r w:rsidRPr="00691389">
              <w:rPr>
                <w:b/>
              </w:rPr>
              <w:t>Communicate</w:t>
            </w:r>
            <w:r>
              <w:rPr>
                <w:b/>
              </w:rPr>
              <w:t xml:space="preserve"> &amp; </w:t>
            </w:r>
            <w:proofErr w:type="gramStart"/>
            <w:r w:rsidRPr="00691389">
              <w:rPr>
                <w:b/>
              </w:rPr>
              <w:t>Apply</w:t>
            </w:r>
            <w:proofErr w:type="gramEnd"/>
          </w:p>
        </w:tc>
        <w:tc>
          <w:tcPr>
            <w:tcW w:w="4391" w:type="dxa"/>
          </w:tcPr>
          <w:p w14:paraId="150C089F" w14:textId="77777777" w:rsidR="0047761B" w:rsidRDefault="0047761B" w:rsidP="00625CBC"/>
          <w:p w14:paraId="09B37097" w14:textId="77777777" w:rsidR="0047761B" w:rsidRDefault="0047761B" w:rsidP="00625CBC"/>
          <w:p w14:paraId="43F30681" w14:textId="77777777" w:rsidR="0047761B" w:rsidRDefault="0047761B" w:rsidP="00625CBC"/>
          <w:p w14:paraId="5D4D5ECD" w14:textId="77777777" w:rsidR="0047761B" w:rsidRDefault="0047761B" w:rsidP="00625CBC"/>
          <w:p w14:paraId="7C3AB370" w14:textId="77777777" w:rsidR="0047761B" w:rsidRDefault="0047761B" w:rsidP="00625CBC"/>
          <w:p w14:paraId="53743D24" w14:textId="77777777" w:rsidR="0047761B" w:rsidRDefault="0047761B" w:rsidP="00625CBC"/>
          <w:p w14:paraId="7302CF23" w14:textId="7D522577" w:rsidR="00EA6424" w:rsidRPr="00712765" w:rsidRDefault="00EA6424" w:rsidP="00625CBC"/>
        </w:tc>
        <w:tc>
          <w:tcPr>
            <w:tcW w:w="1967" w:type="dxa"/>
          </w:tcPr>
          <w:p w14:paraId="4DD170DE" w14:textId="77777777" w:rsidR="0047761B" w:rsidRDefault="0047761B" w:rsidP="00625CBC"/>
        </w:tc>
        <w:tc>
          <w:tcPr>
            <w:tcW w:w="4175" w:type="dxa"/>
          </w:tcPr>
          <w:p w14:paraId="76E3D7ED" w14:textId="77777777" w:rsidR="0047761B" w:rsidRPr="0089637D" w:rsidRDefault="0047761B" w:rsidP="00625CBC"/>
        </w:tc>
        <w:tc>
          <w:tcPr>
            <w:tcW w:w="2189" w:type="dxa"/>
          </w:tcPr>
          <w:p w14:paraId="1DDF92CA" w14:textId="68716ED2" w:rsidR="0047761B" w:rsidRDefault="0047761B" w:rsidP="00625CBC">
            <w:r>
              <w:t>Teacher</w:t>
            </w:r>
            <w:r w:rsidR="002168C4">
              <w:t xml:space="preserve">s </w:t>
            </w:r>
            <w:r>
              <w:t>must</w:t>
            </w:r>
            <w:r w:rsidRPr="00712765">
              <w:t xml:space="preserve"> know their class</w:t>
            </w:r>
            <w:r w:rsidR="002168C4">
              <w:t>es</w:t>
            </w:r>
            <w:r w:rsidRPr="00712765">
              <w:t xml:space="preserve"> well</w:t>
            </w:r>
            <w:r>
              <w:t xml:space="preserve"> and be</w:t>
            </w:r>
            <w:r w:rsidRPr="00712765">
              <w:t xml:space="preserve"> aware </w:t>
            </w:r>
            <w:r>
              <w:t xml:space="preserve">of relevant events young people’s lives </w:t>
            </w:r>
          </w:p>
        </w:tc>
      </w:tr>
      <w:tr w:rsidR="00EA6424" w14:paraId="15113768" w14:textId="77777777" w:rsidTr="004E3580">
        <w:trPr>
          <w:trHeight w:val="3477"/>
        </w:trPr>
        <w:tc>
          <w:tcPr>
            <w:tcW w:w="2972" w:type="dxa"/>
          </w:tcPr>
          <w:p w14:paraId="401526BB" w14:textId="4287AE3F" w:rsidR="00EA6424" w:rsidRPr="00D03F74" w:rsidRDefault="00EA6424" w:rsidP="00625CBC">
            <w:pPr>
              <w:rPr>
                <w:b/>
                <w:sz w:val="16"/>
                <w:szCs w:val="16"/>
              </w:rPr>
            </w:pPr>
            <w:r>
              <w:rPr>
                <w:b/>
                <w:sz w:val="16"/>
                <w:szCs w:val="16"/>
              </w:rPr>
              <w:t>Young people e</w:t>
            </w:r>
            <w:r w:rsidRPr="00D03F74">
              <w:rPr>
                <w:b/>
                <w:sz w:val="16"/>
                <w:szCs w:val="16"/>
              </w:rPr>
              <w:t xml:space="preserve">ngage and study with intellectual open-mindedness </w:t>
            </w:r>
          </w:p>
          <w:p w14:paraId="4E886597" w14:textId="405E03AB" w:rsidR="00EA6424" w:rsidRPr="00712765" w:rsidRDefault="00EA6424" w:rsidP="00625CBC">
            <w:r>
              <w:rPr>
                <w:b/>
              </w:rPr>
              <w:t>I</w:t>
            </w:r>
            <w:r w:rsidRPr="00691389">
              <w:rPr>
                <w:b/>
              </w:rPr>
              <w:t xml:space="preserve">nquire </w:t>
            </w:r>
            <w:r>
              <w:rPr>
                <w:b/>
              </w:rPr>
              <w:t xml:space="preserve">and </w:t>
            </w:r>
            <w:proofErr w:type="gramStart"/>
            <w:r w:rsidRPr="00691389">
              <w:rPr>
                <w:b/>
              </w:rPr>
              <w:t>Contextualise</w:t>
            </w:r>
            <w:proofErr w:type="gramEnd"/>
          </w:p>
        </w:tc>
        <w:tc>
          <w:tcPr>
            <w:tcW w:w="4391" w:type="dxa"/>
          </w:tcPr>
          <w:p w14:paraId="61AE2E3E" w14:textId="77777777" w:rsidR="00EA6424" w:rsidRDefault="00EA6424" w:rsidP="00625CBC"/>
          <w:p w14:paraId="7230D8F0" w14:textId="77777777" w:rsidR="00EA6424" w:rsidRDefault="00EA6424" w:rsidP="00625CBC"/>
          <w:p w14:paraId="56FF55EA" w14:textId="77777777" w:rsidR="00EA6424" w:rsidRDefault="00EA6424" w:rsidP="00625CBC"/>
          <w:p w14:paraId="1C8FCD0C" w14:textId="77777777" w:rsidR="00EA6424" w:rsidRDefault="00EA6424" w:rsidP="00625CBC"/>
          <w:p w14:paraId="128880D3" w14:textId="77777777" w:rsidR="00EA6424" w:rsidRDefault="00EA6424" w:rsidP="00625CBC"/>
          <w:p w14:paraId="19C2EAB5" w14:textId="77777777" w:rsidR="00EA6424" w:rsidRDefault="00EA6424" w:rsidP="00625CBC"/>
          <w:p w14:paraId="65B2E33D" w14:textId="77777777" w:rsidR="00EA6424" w:rsidRDefault="00EA6424" w:rsidP="00625CBC"/>
          <w:p w14:paraId="1AC491ED" w14:textId="77777777" w:rsidR="00EA6424" w:rsidRDefault="00EA6424" w:rsidP="00625CBC"/>
          <w:p w14:paraId="6E3C45D4" w14:textId="77777777" w:rsidR="00ED3CA7" w:rsidRDefault="00ED3CA7" w:rsidP="00625CBC"/>
          <w:p w14:paraId="53BA136F" w14:textId="08FD0883" w:rsidR="00ED3CA7" w:rsidRPr="00712765" w:rsidRDefault="00ED3CA7" w:rsidP="00625CBC"/>
        </w:tc>
        <w:tc>
          <w:tcPr>
            <w:tcW w:w="1967" w:type="dxa"/>
          </w:tcPr>
          <w:p w14:paraId="16874002" w14:textId="77777777" w:rsidR="00EA6424" w:rsidRDefault="00EA6424" w:rsidP="00625CBC"/>
          <w:p w14:paraId="2855B005" w14:textId="77777777" w:rsidR="00EA6424" w:rsidRDefault="00EA6424" w:rsidP="00625CBC"/>
          <w:p w14:paraId="2F888049" w14:textId="77777777" w:rsidR="00EA6424" w:rsidRDefault="00EA6424" w:rsidP="00625CBC"/>
          <w:p w14:paraId="11DACEF2" w14:textId="77777777" w:rsidR="00EA6424" w:rsidRDefault="00EA6424" w:rsidP="00625CBC"/>
          <w:p w14:paraId="005D536B" w14:textId="77777777" w:rsidR="00EA6424" w:rsidRDefault="00EA6424" w:rsidP="00625CBC"/>
          <w:p w14:paraId="24886D81" w14:textId="1241C633" w:rsidR="00EA6424" w:rsidRDefault="00EA6424" w:rsidP="00625CBC"/>
        </w:tc>
        <w:tc>
          <w:tcPr>
            <w:tcW w:w="4175" w:type="dxa"/>
          </w:tcPr>
          <w:p w14:paraId="20DDC216" w14:textId="77777777" w:rsidR="00EA6424" w:rsidRPr="0089637D" w:rsidRDefault="00EA6424" w:rsidP="00625CBC"/>
        </w:tc>
        <w:tc>
          <w:tcPr>
            <w:tcW w:w="2189" w:type="dxa"/>
          </w:tcPr>
          <w:p w14:paraId="766B7FC2" w14:textId="1189C79B" w:rsidR="00EA6424" w:rsidRDefault="00EA6424" w:rsidP="00625CBC">
            <w:r w:rsidRPr="00712765">
              <w:t>Access</w:t>
            </w:r>
            <w:r>
              <w:t xml:space="preserve"> </w:t>
            </w:r>
            <w:r w:rsidRPr="00712765">
              <w:t xml:space="preserve">to </w:t>
            </w:r>
            <w:r>
              <w:t xml:space="preserve">material introduced </w:t>
            </w:r>
            <w:r w:rsidRPr="00712765">
              <w:t xml:space="preserve">must be </w:t>
            </w:r>
            <w:r>
              <w:t>ensured,</w:t>
            </w:r>
            <w:r w:rsidRPr="00712765">
              <w:t xml:space="preserve"> without reducing intellectual demand</w:t>
            </w:r>
            <w:r>
              <w:t xml:space="preserve"> (for example to text</w:t>
            </w:r>
            <w:r w:rsidRPr="00712765">
              <w:t xml:space="preserve"> for students with </w:t>
            </w:r>
            <w:r w:rsidRPr="00B76738">
              <w:t>SLD/dyslexia</w:t>
            </w:r>
            <w:r>
              <w:t>).</w:t>
            </w:r>
          </w:p>
        </w:tc>
      </w:tr>
      <w:tr w:rsidR="0047761B" w14:paraId="6592B1A5" w14:textId="77777777" w:rsidTr="00EA6424">
        <w:trPr>
          <w:trHeight w:val="2206"/>
        </w:trPr>
        <w:tc>
          <w:tcPr>
            <w:tcW w:w="2972" w:type="dxa"/>
          </w:tcPr>
          <w:p w14:paraId="01D86275" w14:textId="77777777" w:rsidR="00EA6424" w:rsidRDefault="0047761B" w:rsidP="00625CBC">
            <w:pPr>
              <w:rPr>
                <w:b/>
                <w:bCs/>
              </w:rPr>
            </w:pPr>
            <w:r w:rsidRPr="00F37CAD">
              <w:rPr>
                <w:b/>
                <w:bCs/>
              </w:rPr>
              <w:t>Discernment</w:t>
            </w:r>
          </w:p>
          <w:p w14:paraId="6198BEE0" w14:textId="77777777" w:rsidR="00ED3CA7" w:rsidRDefault="00ED3CA7" w:rsidP="00625CBC">
            <w:pPr>
              <w:rPr>
                <w:b/>
                <w:bCs/>
              </w:rPr>
            </w:pPr>
          </w:p>
          <w:p w14:paraId="5D4DB3B5" w14:textId="77777777" w:rsidR="00ED3CA7" w:rsidRDefault="00ED3CA7" w:rsidP="00625CBC">
            <w:pPr>
              <w:rPr>
                <w:b/>
                <w:bCs/>
              </w:rPr>
            </w:pPr>
          </w:p>
          <w:p w14:paraId="15A4C36D" w14:textId="77777777" w:rsidR="00ED3CA7" w:rsidRDefault="00ED3CA7" w:rsidP="00625CBC">
            <w:pPr>
              <w:rPr>
                <w:b/>
                <w:bCs/>
              </w:rPr>
            </w:pPr>
          </w:p>
          <w:p w14:paraId="56F30CBB" w14:textId="08F40D09" w:rsidR="0047761B" w:rsidRPr="00F37CAD" w:rsidRDefault="0047761B" w:rsidP="00625CBC">
            <w:pPr>
              <w:rPr>
                <w:b/>
                <w:bCs/>
              </w:rPr>
            </w:pPr>
            <w:r w:rsidRPr="00F37CAD">
              <w:rPr>
                <w:b/>
                <w:bCs/>
              </w:rPr>
              <w:t xml:space="preserve"> </w:t>
            </w:r>
          </w:p>
        </w:tc>
        <w:tc>
          <w:tcPr>
            <w:tcW w:w="4391" w:type="dxa"/>
          </w:tcPr>
          <w:p w14:paraId="453C479C" w14:textId="77777777" w:rsidR="0047761B" w:rsidRPr="00712765" w:rsidRDefault="0047761B" w:rsidP="00625CBC"/>
        </w:tc>
        <w:tc>
          <w:tcPr>
            <w:tcW w:w="1967" w:type="dxa"/>
          </w:tcPr>
          <w:p w14:paraId="3494182B" w14:textId="77777777" w:rsidR="0047761B" w:rsidRDefault="0047761B" w:rsidP="00625CBC"/>
        </w:tc>
        <w:tc>
          <w:tcPr>
            <w:tcW w:w="4175" w:type="dxa"/>
          </w:tcPr>
          <w:p w14:paraId="30700410" w14:textId="77777777" w:rsidR="0047761B" w:rsidRPr="0089637D" w:rsidRDefault="0047761B" w:rsidP="00625CBC"/>
        </w:tc>
        <w:tc>
          <w:tcPr>
            <w:tcW w:w="2189" w:type="dxa"/>
          </w:tcPr>
          <w:p w14:paraId="54589681" w14:textId="77777777" w:rsidR="0047761B" w:rsidRPr="00712765" w:rsidRDefault="0047761B" w:rsidP="00625CBC">
            <w:r w:rsidRPr="00712765">
              <w:t xml:space="preserve">Ensure alternative means of recording available to enable all </w:t>
            </w:r>
            <w:r>
              <w:t>young people to express themselves</w:t>
            </w:r>
          </w:p>
        </w:tc>
      </w:tr>
    </w:tbl>
    <w:bookmarkEnd w:id="1"/>
    <w:p w14:paraId="5E24D4B2" w14:textId="7E4E7AA2" w:rsidR="0047761B" w:rsidRDefault="0047761B" w:rsidP="0047761B">
      <w:pPr>
        <w:shd w:val="clear" w:color="auto" w:fill="BFBFBF" w:themeFill="background1" w:themeFillShade="BF"/>
      </w:pPr>
      <w:r w:rsidRPr="00F600CF">
        <w:rPr>
          <w:b/>
          <w:sz w:val="28"/>
          <w:szCs w:val="28"/>
          <w:highlight w:val="lightGray"/>
        </w:rPr>
        <w:lastRenderedPageBreak/>
        <w:t>Overview of cycle</w:t>
      </w:r>
      <w:r w:rsidRPr="00F600CF">
        <w:rPr>
          <w:b/>
          <w:sz w:val="28"/>
          <w:szCs w:val="28"/>
        </w:rPr>
        <w:t xml:space="preserve"> </w:t>
      </w:r>
      <w:r w:rsidR="002168C4">
        <w:rPr>
          <w:b/>
          <w:sz w:val="28"/>
          <w:szCs w:val="28"/>
        </w:rPr>
        <w:t>2</w:t>
      </w:r>
      <w:r w:rsidRPr="00F600CF">
        <w:rPr>
          <w:b/>
          <w:sz w:val="28"/>
          <w:szCs w:val="28"/>
        </w:rPr>
        <w:t xml:space="preserve">: </w:t>
      </w:r>
    </w:p>
    <w:p w14:paraId="513BA17F" w14:textId="77777777" w:rsidR="00ED3CA7" w:rsidRPr="006B55B4" w:rsidRDefault="00ED3CA7" w:rsidP="00ED3CA7">
      <w:pPr>
        <w:spacing w:before="0" w:after="0"/>
        <w:rPr>
          <w:sz w:val="16"/>
          <w:szCs w:val="16"/>
        </w:rPr>
      </w:pPr>
    </w:p>
    <w:tbl>
      <w:tblPr>
        <w:tblStyle w:val="TableGrid"/>
        <w:tblW w:w="0" w:type="auto"/>
        <w:tblLook w:val="04A0" w:firstRow="1" w:lastRow="0" w:firstColumn="1" w:lastColumn="0" w:noHBand="0" w:noVBand="1"/>
      </w:tblPr>
      <w:tblGrid>
        <w:gridCol w:w="2972"/>
        <w:gridCol w:w="4391"/>
        <w:gridCol w:w="1967"/>
        <w:gridCol w:w="4175"/>
        <w:gridCol w:w="2189"/>
      </w:tblGrid>
      <w:tr w:rsidR="00ED3CA7" w:rsidRPr="00887A33" w14:paraId="2A53CCCE" w14:textId="77777777" w:rsidTr="00EE636E">
        <w:tc>
          <w:tcPr>
            <w:tcW w:w="2972" w:type="dxa"/>
            <w:shd w:val="clear" w:color="auto" w:fill="B2E1F4"/>
          </w:tcPr>
          <w:p w14:paraId="77AF747A" w14:textId="77777777" w:rsidR="00ED3CA7" w:rsidRPr="00887A33" w:rsidRDefault="00ED3CA7" w:rsidP="00EE636E">
            <w:pPr>
              <w:rPr>
                <w:b/>
              </w:rPr>
            </w:pPr>
            <w:r>
              <w:rPr>
                <w:b/>
              </w:rPr>
              <w:t>Steps of the enquiry</w:t>
            </w:r>
          </w:p>
        </w:tc>
        <w:tc>
          <w:tcPr>
            <w:tcW w:w="4391" w:type="dxa"/>
            <w:shd w:val="clear" w:color="auto" w:fill="B2E1F4"/>
          </w:tcPr>
          <w:p w14:paraId="21146961" w14:textId="77777777" w:rsidR="00ED3CA7" w:rsidRPr="00887A33" w:rsidRDefault="00ED3CA7" w:rsidP="00EE636E">
            <w:pPr>
              <w:rPr>
                <w:b/>
              </w:rPr>
            </w:pPr>
            <w:r w:rsidRPr="00887A33">
              <w:rPr>
                <w:b/>
              </w:rPr>
              <w:t>Teaching activities</w:t>
            </w:r>
          </w:p>
        </w:tc>
        <w:tc>
          <w:tcPr>
            <w:tcW w:w="1967" w:type="dxa"/>
            <w:shd w:val="clear" w:color="auto" w:fill="B2E1F4"/>
          </w:tcPr>
          <w:p w14:paraId="271B67DC" w14:textId="77777777" w:rsidR="00ED3CA7" w:rsidRPr="00887A33" w:rsidRDefault="00ED3CA7" w:rsidP="00EE636E">
            <w:pPr>
              <w:rPr>
                <w:b/>
              </w:rPr>
            </w:pPr>
            <w:r w:rsidRPr="00887A33">
              <w:rPr>
                <w:b/>
              </w:rPr>
              <w:t>Resources</w:t>
            </w:r>
          </w:p>
        </w:tc>
        <w:tc>
          <w:tcPr>
            <w:tcW w:w="4175" w:type="dxa"/>
            <w:shd w:val="clear" w:color="auto" w:fill="B2E1F4"/>
          </w:tcPr>
          <w:p w14:paraId="616C308C" w14:textId="77777777" w:rsidR="00ED3CA7" w:rsidRPr="00887A33" w:rsidRDefault="00ED3CA7" w:rsidP="00EE636E">
            <w:pPr>
              <w:rPr>
                <w:b/>
              </w:rPr>
            </w:pPr>
          </w:p>
        </w:tc>
        <w:tc>
          <w:tcPr>
            <w:tcW w:w="2189" w:type="dxa"/>
            <w:shd w:val="clear" w:color="auto" w:fill="B2E1F4"/>
          </w:tcPr>
          <w:p w14:paraId="0E8F4B98" w14:textId="77777777" w:rsidR="00ED3CA7" w:rsidRPr="00887A33" w:rsidRDefault="00ED3CA7" w:rsidP="00EE636E">
            <w:pPr>
              <w:rPr>
                <w:b/>
              </w:rPr>
            </w:pPr>
            <w:r w:rsidRPr="00887A33">
              <w:rPr>
                <w:b/>
              </w:rPr>
              <w:t>Points to note/ differentiation</w:t>
            </w:r>
          </w:p>
        </w:tc>
      </w:tr>
      <w:tr w:rsidR="00ED3CA7" w14:paraId="5642465C" w14:textId="77777777" w:rsidTr="00EE636E">
        <w:trPr>
          <w:trHeight w:val="2358"/>
        </w:trPr>
        <w:tc>
          <w:tcPr>
            <w:tcW w:w="2972" w:type="dxa"/>
          </w:tcPr>
          <w:p w14:paraId="6BE4B25B" w14:textId="77777777" w:rsidR="00ED3CA7" w:rsidRPr="00D03F74" w:rsidRDefault="00ED3CA7" w:rsidP="00EE636E">
            <w:pPr>
              <w:rPr>
                <w:b/>
                <w:sz w:val="16"/>
                <w:szCs w:val="16"/>
              </w:rPr>
            </w:pPr>
            <w:r>
              <w:rPr>
                <w:b/>
                <w:sz w:val="16"/>
                <w:szCs w:val="16"/>
              </w:rPr>
              <w:t>Y</w:t>
            </w:r>
            <w:r w:rsidRPr="00D03F74">
              <w:rPr>
                <w:b/>
                <w:sz w:val="16"/>
                <w:szCs w:val="16"/>
              </w:rPr>
              <w:t xml:space="preserve">oung people </w:t>
            </w:r>
            <w:r>
              <w:rPr>
                <w:b/>
                <w:sz w:val="16"/>
                <w:szCs w:val="16"/>
              </w:rPr>
              <w:t xml:space="preserve">brought </w:t>
            </w:r>
            <w:r w:rsidRPr="00D03F74">
              <w:rPr>
                <w:b/>
                <w:sz w:val="16"/>
                <w:szCs w:val="16"/>
              </w:rPr>
              <w:t>to attend…</w:t>
            </w:r>
          </w:p>
          <w:p w14:paraId="3F9B3DC0" w14:textId="77777777" w:rsidR="00ED3CA7" w:rsidRPr="00712765" w:rsidRDefault="00ED3CA7" w:rsidP="00EE636E">
            <w:r w:rsidRPr="00691389">
              <w:rPr>
                <w:b/>
              </w:rPr>
              <w:t>Communicate</w:t>
            </w:r>
            <w:r>
              <w:rPr>
                <w:b/>
              </w:rPr>
              <w:t xml:space="preserve"> &amp; </w:t>
            </w:r>
            <w:proofErr w:type="gramStart"/>
            <w:r w:rsidRPr="00691389">
              <w:rPr>
                <w:b/>
              </w:rPr>
              <w:t>Apply</w:t>
            </w:r>
            <w:proofErr w:type="gramEnd"/>
          </w:p>
        </w:tc>
        <w:tc>
          <w:tcPr>
            <w:tcW w:w="4391" w:type="dxa"/>
          </w:tcPr>
          <w:p w14:paraId="419CCFC8" w14:textId="77777777" w:rsidR="00ED3CA7" w:rsidRDefault="00ED3CA7" w:rsidP="00EE636E"/>
          <w:p w14:paraId="37DC0E1D" w14:textId="77777777" w:rsidR="00ED3CA7" w:rsidRDefault="00ED3CA7" w:rsidP="00EE636E"/>
          <w:p w14:paraId="10163BF0" w14:textId="77777777" w:rsidR="00ED3CA7" w:rsidRDefault="00ED3CA7" w:rsidP="00EE636E"/>
          <w:p w14:paraId="40063204" w14:textId="77777777" w:rsidR="00ED3CA7" w:rsidRDefault="00ED3CA7" w:rsidP="00EE636E"/>
          <w:p w14:paraId="48B99666" w14:textId="77777777" w:rsidR="00ED3CA7" w:rsidRDefault="00ED3CA7" w:rsidP="00EE636E"/>
          <w:p w14:paraId="12CBA3D2" w14:textId="77777777" w:rsidR="00ED3CA7" w:rsidRDefault="00ED3CA7" w:rsidP="00EE636E"/>
          <w:p w14:paraId="29585DD2" w14:textId="77777777" w:rsidR="00ED3CA7" w:rsidRPr="00712765" w:rsidRDefault="00ED3CA7" w:rsidP="00EE636E"/>
        </w:tc>
        <w:tc>
          <w:tcPr>
            <w:tcW w:w="1967" w:type="dxa"/>
          </w:tcPr>
          <w:p w14:paraId="3E141369" w14:textId="77777777" w:rsidR="00ED3CA7" w:rsidRDefault="00ED3CA7" w:rsidP="00EE636E"/>
        </w:tc>
        <w:tc>
          <w:tcPr>
            <w:tcW w:w="4175" w:type="dxa"/>
          </w:tcPr>
          <w:p w14:paraId="23397FFC" w14:textId="77777777" w:rsidR="00ED3CA7" w:rsidRPr="0089637D" w:rsidRDefault="00ED3CA7" w:rsidP="00EE636E"/>
        </w:tc>
        <w:tc>
          <w:tcPr>
            <w:tcW w:w="2189" w:type="dxa"/>
          </w:tcPr>
          <w:p w14:paraId="6FEF9C0B" w14:textId="77777777" w:rsidR="00ED3CA7" w:rsidRDefault="00ED3CA7" w:rsidP="00EE636E">
            <w:r>
              <w:t>Teachers must</w:t>
            </w:r>
            <w:r w:rsidRPr="00712765">
              <w:t xml:space="preserve"> know their class</w:t>
            </w:r>
            <w:r>
              <w:t>es</w:t>
            </w:r>
            <w:r w:rsidRPr="00712765">
              <w:t xml:space="preserve"> well</w:t>
            </w:r>
            <w:r>
              <w:t xml:space="preserve"> and be</w:t>
            </w:r>
            <w:r w:rsidRPr="00712765">
              <w:t xml:space="preserve"> aware </w:t>
            </w:r>
            <w:r>
              <w:t xml:space="preserve">of relevant events young people’s lives </w:t>
            </w:r>
          </w:p>
        </w:tc>
      </w:tr>
      <w:tr w:rsidR="00ED3CA7" w14:paraId="38503619" w14:textId="77777777" w:rsidTr="00EE636E">
        <w:trPr>
          <w:trHeight w:val="3477"/>
        </w:trPr>
        <w:tc>
          <w:tcPr>
            <w:tcW w:w="2972" w:type="dxa"/>
          </w:tcPr>
          <w:p w14:paraId="479214B5" w14:textId="77777777" w:rsidR="00ED3CA7" w:rsidRPr="00D03F74" w:rsidRDefault="00ED3CA7" w:rsidP="00EE636E">
            <w:pPr>
              <w:rPr>
                <w:b/>
                <w:sz w:val="16"/>
                <w:szCs w:val="16"/>
              </w:rPr>
            </w:pPr>
            <w:r>
              <w:rPr>
                <w:b/>
                <w:sz w:val="16"/>
                <w:szCs w:val="16"/>
              </w:rPr>
              <w:t>Young people e</w:t>
            </w:r>
            <w:r w:rsidRPr="00D03F74">
              <w:rPr>
                <w:b/>
                <w:sz w:val="16"/>
                <w:szCs w:val="16"/>
              </w:rPr>
              <w:t xml:space="preserve">ngage and study with intellectual open-mindedness </w:t>
            </w:r>
          </w:p>
          <w:p w14:paraId="4A314310" w14:textId="77777777" w:rsidR="00ED3CA7" w:rsidRPr="00712765" w:rsidRDefault="00ED3CA7" w:rsidP="00EE636E">
            <w:r>
              <w:rPr>
                <w:b/>
              </w:rPr>
              <w:t>I</w:t>
            </w:r>
            <w:r w:rsidRPr="00691389">
              <w:rPr>
                <w:b/>
              </w:rPr>
              <w:t xml:space="preserve">nquire </w:t>
            </w:r>
            <w:r>
              <w:rPr>
                <w:b/>
              </w:rPr>
              <w:t xml:space="preserve">and </w:t>
            </w:r>
            <w:proofErr w:type="gramStart"/>
            <w:r w:rsidRPr="00691389">
              <w:rPr>
                <w:b/>
              </w:rPr>
              <w:t>Contextualise</w:t>
            </w:r>
            <w:proofErr w:type="gramEnd"/>
          </w:p>
        </w:tc>
        <w:tc>
          <w:tcPr>
            <w:tcW w:w="4391" w:type="dxa"/>
          </w:tcPr>
          <w:p w14:paraId="5EE69873" w14:textId="77777777" w:rsidR="00ED3CA7" w:rsidRDefault="00ED3CA7" w:rsidP="00EE636E"/>
          <w:p w14:paraId="4F73533C" w14:textId="77777777" w:rsidR="00ED3CA7" w:rsidRDefault="00ED3CA7" w:rsidP="00EE636E"/>
          <w:p w14:paraId="164D0E60" w14:textId="77777777" w:rsidR="00ED3CA7" w:rsidRDefault="00ED3CA7" w:rsidP="00EE636E"/>
          <w:p w14:paraId="252D29BB" w14:textId="77777777" w:rsidR="00ED3CA7" w:rsidRDefault="00ED3CA7" w:rsidP="00EE636E"/>
          <w:p w14:paraId="50A6AEE5" w14:textId="77777777" w:rsidR="00ED3CA7" w:rsidRDefault="00ED3CA7" w:rsidP="00EE636E"/>
          <w:p w14:paraId="2590575E" w14:textId="77777777" w:rsidR="00ED3CA7" w:rsidRDefault="00ED3CA7" w:rsidP="00EE636E"/>
          <w:p w14:paraId="2D747243" w14:textId="77777777" w:rsidR="00ED3CA7" w:rsidRDefault="00ED3CA7" w:rsidP="00EE636E"/>
          <w:p w14:paraId="67504842" w14:textId="77777777" w:rsidR="00ED3CA7" w:rsidRDefault="00ED3CA7" w:rsidP="00EE636E"/>
          <w:p w14:paraId="0DF0F69A" w14:textId="77777777" w:rsidR="00ED3CA7" w:rsidRDefault="00ED3CA7" w:rsidP="00EE636E"/>
          <w:p w14:paraId="703137A0" w14:textId="77777777" w:rsidR="00ED3CA7" w:rsidRPr="00712765" w:rsidRDefault="00ED3CA7" w:rsidP="00EE636E"/>
        </w:tc>
        <w:tc>
          <w:tcPr>
            <w:tcW w:w="1967" w:type="dxa"/>
          </w:tcPr>
          <w:p w14:paraId="2B2FF27B" w14:textId="77777777" w:rsidR="00ED3CA7" w:rsidRDefault="00ED3CA7" w:rsidP="00EE636E"/>
          <w:p w14:paraId="69762E2D" w14:textId="77777777" w:rsidR="00ED3CA7" w:rsidRDefault="00ED3CA7" w:rsidP="00EE636E"/>
          <w:p w14:paraId="75D657D9" w14:textId="77777777" w:rsidR="00ED3CA7" w:rsidRDefault="00ED3CA7" w:rsidP="00EE636E"/>
          <w:p w14:paraId="3AF5286D" w14:textId="77777777" w:rsidR="00ED3CA7" w:rsidRDefault="00ED3CA7" w:rsidP="00EE636E"/>
          <w:p w14:paraId="6A1CBC88" w14:textId="77777777" w:rsidR="00ED3CA7" w:rsidRDefault="00ED3CA7" w:rsidP="00EE636E"/>
          <w:p w14:paraId="6B798C90" w14:textId="77777777" w:rsidR="00ED3CA7" w:rsidRDefault="00ED3CA7" w:rsidP="00EE636E"/>
        </w:tc>
        <w:tc>
          <w:tcPr>
            <w:tcW w:w="4175" w:type="dxa"/>
          </w:tcPr>
          <w:p w14:paraId="31126461" w14:textId="77777777" w:rsidR="00ED3CA7" w:rsidRPr="0089637D" w:rsidRDefault="00ED3CA7" w:rsidP="00EE636E"/>
        </w:tc>
        <w:tc>
          <w:tcPr>
            <w:tcW w:w="2189" w:type="dxa"/>
          </w:tcPr>
          <w:p w14:paraId="29A19EA7" w14:textId="77777777" w:rsidR="00ED3CA7" w:rsidRDefault="00ED3CA7" w:rsidP="00EE636E">
            <w:r w:rsidRPr="00712765">
              <w:t>Access</w:t>
            </w:r>
            <w:r>
              <w:t xml:space="preserve"> </w:t>
            </w:r>
            <w:r w:rsidRPr="00712765">
              <w:t xml:space="preserve">to </w:t>
            </w:r>
            <w:r>
              <w:t xml:space="preserve">material introduced </w:t>
            </w:r>
            <w:r w:rsidRPr="00712765">
              <w:t xml:space="preserve">must be </w:t>
            </w:r>
            <w:r>
              <w:t>ensured,</w:t>
            </w:r>
            <w:r w:rsidRPr="00712765">
              <w:t xml:space="preserve"> without reducing intellectual demand</w:t>
            </w:r>
            <w:r>
              <w:t xml:space="preserve"> (for example to text</w:t>
            </w:r>
            <w:r w:rsidRPr="00712765">
              <w:t xml:space="preserve"> for students with </w:t>
            </w:r>
            <w:r w:rsidRPr="00B76738">
              <w:t>SLD/dyslexia</w:t>
            </w:r>
            <w:r>
              <w:t>).</w:t>
            </w:r>
          </w:p>
        </w:tc>
      </w:tr>
      <w:tr w:rsidR="00ED3CA7" w14:paraId="0780A92E" w14:textId="77777777" w:rsidTr="00EE636E">
        <w:trPr>
          <w:trHeight w:val="2206"/>
        </w:trPr>
        <w:tc>
          <w:tcPr>
            <w:tcW w:w="2972" w:type="dxa"/>
          </w:tcPr>
          <w:p w14:paraId="78383738" w14:textId="77777777" w:rsidR="00ED3CA7" w:rsidRDefault="00ED3CA7" w:rsidP="00EE636E">
            <w:pPr>
              <w:rPr>
                <w:b/>
                <w:bCs/>
              </w:rPr>
            </w:pPr>
            <w:r w:rsidRPr="00F37CAD">
              <w:rPr>
                <w:b/>
                <w:bCs/>
              </w:rPr>
              <w:t>Discernment</w:t>
            </w:r>
          </w:p>
          <w:p w14:paraId="1FAB4CE4" w14:textId="77777777" w:rsidR="00ED3CA7" w:rsidRDefault="00ED3CA7" w:rsidP="00EE636E">
            <w:pPr>
              <w:rPr>
                <w:b/>
                <w:bCs/>
              </w:rPr>
            </w:pPr>
          </w:p>
          <w:p w14:paraId="09B18FE3" w14:textId="77777777" w:rsidR="00ED3CA7" w:rsidRDefault="00ED3CA7" w:rsidP="00EE636E">
            <w:pPr>
              <w:rPr>
                <w:b/>
                <w:bCs/>
              </w:rPr>
            </w:pPr>
          </w:p>
          <w:p w14:paraId="7BE9AEC2" w14:textId="77777777" w:rsidR="00ED3CA7" w:rsidRDefault="00ED3CA7" w:rsidP="00EE636E">
            <w:pPr>
              <w:rPr>
                <w:b/>
                <w:bCs/>
              </w:rPr>
            </w:pPr>
          </w:p>
          <w:p w14:paraId="4EE24AA0" w14:textId="77777777" w:rsidR="00ED3CA7" w:rsidRPr="00F37CAD" w:rsidRDefault="00ED3CA7" w:rsidP="00EE636E">
            <w:pPr>
              <w:rPr>
                <w:b/>
                <w:bCs/>
              </w:rPr>
            </w:pPr>
            <w:r w:rsidRPr="00F37CAD">
              <w:rPr>
                <w:b/>
                <w:bCs/>
              </w:rPr>
              <w:t xml:space="preserve"> </w:t>
            </w:r>
          </w:p>
        </w:tc>
        <w:tc>
          <w:tcPr>
            <w:tcW w:w="4391" w:type="dxa"/>
          </w:tcPr>
          <w:p w14:paraId="5A55C998" w14:textId="77777777" w:rsidR="00ED3CA7" w:rsidRPr="00712765" w:rsidRDefault="00ED3CA7" w:rsidP="00EE636E"/>
        </w:tc>
        <w:tc>
          <w:tcPr>
            <w:tcW w:w="1967" w:type="dxa"/>
          </w:tcPr>
          <w:p w14:paraId="2823B485" w14:textId="77777777" w:rsidR="00ED3CA7" w:rsidRDefault="00ED3CA7" w:rsidP="00EE636E"/>
        </w:tc>
        <w:tc>
          <w:tcPr>
            <w:tcW w:w="4175" w:type="dxa"/>
          </w:tcPr>
          <w:p w14:paraId="7CD12628" w14:textId="77777777" w:rsidR="00ED3CA7" w:rsidRPr="0089637D" w:rsidRDefault="00ED3CA7" w:rsidP="00EE636E"/>
        </w:tc>
        <w:tc>
          <w:tcPr>
            <w:tcW w:w="2189" w:type="dxa"/>
          </w:tcPr>
          <w:p w14:paraId="7EB1D68C" w14:textId="77777777" w:rsidR="00ED3CA7" w:rsidRPr="00712765" w:rsidRDefault="00ED3CA7" w:rsidP="00EE636E">
            <w:r w:rsidRPr="00712765">
              <w:t xml:space="preserve">Ensure alternative means of recording available to enable all </w:t>
            </w:r>
            <w:r>
              <w:t>young people to express themselves</w:t>
            </w:r>
          </w:p>
        </w:tc>
      </w:tr>
    </w:tbl>
    <w:p w14:paraId="4600A447" w14:textId="77777777" w:rsidR="0047761B" w:rsidRPr="006B55B4" w:rsidRDefault="0047761B" w:rsidP="0047761B">
      <w:pPr>
        <w:spacing w:before="0" w:after="0"/>
        <w:rPr>
          <w:sz w:val="16"/>
          <w:szCs w:val="16"/>
        </w:rPr>
      </w:pPr>
    </w:p>
    <w:p w14:paraId="27D965B1" w14:textId="7337F36A" w:rsidR="00D346CE" w:rsidRDefault="00D346CE" w:rsidP="00D346CE">
      <w:pPr>
        <w:shd w:val="clear" w:color="auto" w:fill="BFBFBF" w:themeFill="background1" w:themeFillShade="BF"/>
      </w:pPr>
      <w:r w:rsidRPr="00F600CF">
        <w:rPr>
          <w:b/>
          <w:sz w:val="28"/>
          <w:szCs w:val="28"/>
          <w:highlight w:val="lightGray"/>
        </w:rPr>
        <w:lastRenderedPageBreak/>
        <w:t>Overview of cycle</w:t>
      </w:r>
      <w:r w:rsidRPr="00F600CF">
        <w:rPr>
          <w:b/>
          <w:sz w:val="28"/>
          <w:szCs w:val="28"/>
        </w:rPr>
        <w:t xml:space="preserve"> </w:t>
      </w:r>
      <w:r w:rsidR="004F2A5F">
        <w:rPr>
          <w:b/>
          <w:sz w:val="28"/>
          <w:szCs w:val="28"/>
        </w:rPr>
        <w:t>3</w:t>
      </w:r>
      <w:r w:rsidRPr="00F600CF">
        <w:rPr>
          <w:b/>
          <w:sz w:val="28"/>
          <w:szCs w:val="28"/>
        </w:rPr>
        <w:t xml:space="preserve">: </w:t>
      </w:r>
    </w:p>
    <w:p w14:paraId="3B008A7A" w14:textId="77777777" w:rsidR="00ED3CA7" w:rsidRPr="006B55B4" w:rsidRDefault="00ED3CA7" w:rsidP="00ED3CA7">
      <w:pPr>
        <w:spacing w:before="0" w:after="0"/>
        <w:rPr>
          <w:sz w:val="16"/>
          <w:szCs w:val="16"/>
        </w:rPr>
      </w:pPr>
    </w:p>
    <w:tbl>
      <w:tblPr>
        <w:tblStyle w:val="TableGrid"/>
        <w:tblW w:w="0" w:type="auto"/>
        <w:tblLook w:val="04A0" w:firstRow="1" w:lastRow="0" w:firstColumn="1" w:lastColumn="0" w:noHBand="0" w:noVBand="1"/>
      </w:tblPr>
      <w:tblGrid>
        <w:gridCol w:w="2972"/>
        <w:gridCol w:w="4391"/>
        <w:gridCol w:w="1967"/>
        <w:gridCol w:w="4175"/>
        <w:gridCol w:w="2189"/>
      </w:tblGrid>
      <w:tr w:rsidR="00ED3CA7" w:rsidRPr="00887A33" w14:paraId="350ED36B" w14:textId="77777777" w:rsidTr="00EE636E">
        <w:tc>
          <w:tcPr>
            <w:tcW w:w="2972" w:type="dxa"/>
            <w:shd w:val="clear" w:color="auto" w:fill="B2E1F4"/>
          </w:tcPr>
          <w:p w14:paraId="1ECD4BCE" w14:textId="77777777" w:rsidR="00ED3CA7" w:rsidRPr="00887A33" w:rsidRDefault="00ED3CA7" w:rsidP="00EE636E">
            <w:pPr>
              <w:rPr>
                <w:b/>
              </w:rPr>
            </w:pPr>
            <w:r>
              <w:rPr>
                <w:b/>
              </w:rPr>
              <w:t>Steps of the enquiry</w:t>
            </w:r>
          </w:p>
        </w:tc>
        <w:tc>
          <w:tcPr>
            <w:tcW w:w="4391" w:type="dxa"/>
            <w:shd w:val="clear" w:color="auto" w:fill="B2E1F4"/>
          </w:tcPr>
          <w:p w14:paraId="44E1DD60" w14:textId="77777777" w:rsidR="00ED3CA7" w:rsidRPr="00887A33" w:rsidRDefault="00ED3CA7" w:rsidP="00EE636E">
            <w:pPr>
              <w:rPr>
                <w:b/>
              </w:rPr>
            </w:pPr>
            <w:r w:rsidRPr="00887A33">
              <w:rPr>
                <w:b/>
              </w:rPr>
              <w:t>Teaching activities</w:t>
            </w:r>
          </w:p>
        </w:tc>
        <w:tc>
          <w:tcPr>
            <w:tcW w:w="1967" w:type="dxa"/>
            <w:shd w:val="clear" w:color="auto" w:fill="B2E1F4"/>
          </w:tcPr>
          <w:p w14:paraId="27F686EA" w14:textId="77777777" w:rsidR="00ED3CA7" w:rsidRPr="00887A33" w:rsidRDefault="00ED3CA7" w:rsidP="00EE636E">
            <w:pPr>
              <w:rPr>
                <w:b/>
              </w:rPr>
            </w:pPr>
            <w:r w:rsidRPr="00887A33">
              <w:rPr>
                <w:b/>
              </w:rPr>
              <w:t>Resources</w:t>
            </w:r>
          </w:p>
        </w:tc>
        <w:tc>
          <w:tcPr>
            <w:tcW w:w="4175" w:type="dxa"/>
            <w:shd w:val="clear" w:color="auto" w:fill="B2E1F4"/>
          </w:tcPr>
          <w:p w14:paraId="37A28D15" w14:textId="77777777" w:rsidR="00ED3CA7" w:rsidRPr="00887A33" w:rsidRDefault="00ED3CA7" w:rsidP="00EE636E">
            <w:pPr>
              <w:rPr>
                <w:b/>
              </w:rPr>
            </w:pPr>
          </w:p>
        </w:tc>
        <w:tc>
          <w:tcPr>
            <w:tcW w:w="2189" w:type="dxa"/>
            <w:shd w:val="clear" w:color="auto" w:fill="B2E1F4"/>
          </w:tcPr>
          <w:p w14:paraId="720B42CE" w14:textId="77777777" w:rsidR="00ED3CA7" w:rsidRPr="00887A33" w:rsidRDefault="00ED3CA7" w:rsidP="00EE636E">
            <w:pPr>
              <w:rPr>
                <w:b/>
              </w:rPr>
            </w:pPr>
            <w:r w:rsidRPr="00887A33">
              <w:rPr>
                <w:b/>
              </w:rPr>
              <w:t>Points to note/ differentiation</w:t>
            </w:r>
          </w:p>
        </w:tc>
      </w:tr>
      <w:tr w:rsidR="00ED3CA7" w14:paraId="310D152A" w14:textId="77777777" w:rsidTr="00EE636E">
        <w:trPr>
          <w:trHeight w:val="2358"/>
        </w:trPr>
        <w:tc>
          <w:tcPr>
            <w:tcW w:w="2972" w:type="dxa"/>
          </w:tcPr>
          <w:p w14:paraId="14D19002" w14:textId="77777777" w:rsidR="00ED3CA7" w:rsidRPr="00D03F74" w:rsidRDefault="00ED3CA7" w:rsidP="00EE636E">
            <w:pPr>
              <w:rPr>
                <w:b/>
                <w:sz w:val="16"/>
                <w:szCs w:val="16"/>
              </w:rPr>
            </w:pPr>
            <w:r>
              <w:rPr>
                <w:b/>
                <w:sz w:val="16"/>
                <w:szCs w:val="16"/>
              </w:rPr>
              <w:t>Y</w:t>
            </w:r>
            <w:r w:rsidRPr="00D03F74">
              <w:rPr>
                <w:b/>
                <w:sz w:val="16"/>
                <w:szCs w:val="16"/>
              </w:rPr>
              <w:t xml:space="preserve">oung people </w:t>
            </w:r>
            <w:r>
              <w:rPr>
                <w:b/>
                <w:sz w:val="16"/>
                <w:szCs w:val="16"/>
              </w:rPr>
              <w:t xml:space="preserve">brought </w:t>
            </w:r>
            <w:r w:rsidRPr="00D03F74">
              <w:rPr>
                <w:b/>
                <w:sz w:val="16"/>
                <w:szCs w:val="16"/>
              </w:rPr>
              <w:t>to attend…</w:t>
            </w:r>
          </w:p>
          <w:p w14:paraId="468E51ED" w14:textId="77777777" w:rsidR="00ED3CA7" w:rsidRPr="00712765" w:rsidRDefault="00ED3CA7" w:rsidP="00EE636E">
            <w:r w:rsidRPr="00691389">
              <w:rPr>
                <w:b/>
              </w:rPr>
              <w:t>Communicate</w:t>
            </w:r>
            <w:r>
              <w:rPr>
                <w:b/>
              </w:rPr>
              <w:t xml:space="preserve"> &amp; </w:t>
            </w:r>
            <w:proofErr w:type="gramStart"/>
            <w:r w:rsidRPr="00691389">
              <w:rPr>
                <w:b/>
              </w:rPr>
              <w:t>Apply</w:t>
            </w:r>
            <w:proofErr w:type="gramEnd"/>
          </w:p>
        </w:tc>
        <w:tc>
          <w:tcPr>
            <w:tcW w:w="4391" w:type="dxa"/>
          </w:tcPr>
          <w:p w14:paraId="5CE9C996" w14:textId="77777777" w:rsidR="00ED3CA7" w:rsidRDefault="00ED3CA7" w:rsidP="00EE636E"/>
          <w:p w14:paraId="0FE76D31" w14:textId="77777777" w:rsidR="00ED3CA7" w:rsidRDefault="00ED3CA7" w:rsidP="00EE636E"/>
          <w:p w14:paraId="3C54A148" w14:textId="77777777" w:rsidR="00ED3CA7" w:rsidRDefault="00ED3CA7" w:rsidP="00EE636E"/>
          <w:p w14:paraId="15BC0EA4" w14:textId="77777777" w:rsidR="00ED3CA7" w:rsidRDefault="00ED3CA7" w:rsidP="00EE636E"/>
          <w:p w14:paraId="6A8A67FE" w14:textId="77777777" w:rsidR="00ED3CA7" w:rsidRDefault="00ED3CA7" w:rsidP="00EE636E"/>
          <w:p w14:paraId="5AC460E0" w14:textId="77777777" w:rsidR="00ED3CA7" w:rsidRDefault="00ED3CA7" w:rsidP="00EE636E"/>
          <w:p w14:paraId="3AC556E7" w14:textId="77777777" w:rsidR="00ED3CA7" w:rsidRPr="00712765" w:rsidRDefault="00ED3CA7" w:rsidP="00EE636E"/>
        </w:tc>
        <w:tc>
          <w:tcPr>
            <w:tcW w:w="1967" w:type="dxa"/>
          </w:tcPr>
          <w:p w14:paraId="3FA3BA7A" w14:textId="77777777" w:rsidR="00ED3CA7" w:rsidRDefault="00ED3CA7" w:rsidP="00EE636E"/>
        </w:tc>
        <w:tc>
          <w:tcPr>
            <w:tcW w:w="4175" w:type="dxa"/>
          </w:tcPr>
          <w:p w14:paraId="0735BD01" w14:textId="77777777" w:rsidR="00ED3CA7" w:rsidRPr="0089637D" w:rsidRDefault="00ED3CA7" w:rsidP="00EE636E"/>
        </w:tc>
        <w:tc>
          <w:tcPr>
            <w:tcW w:w="2189" w:type="dxa"/>
          </w:tcPr>
          <w:p w14:paraId="33A08B4F" w14:textId="77777777" w:rsidR="00ED3CA7" w:rsidRDefault="00ED3CA7" w:rsidP="00EE636E">
            <w:r>
              <w:t>Teachers must</w:t>
            </w:r>
            <w:r w:rsidRPr="00712765">
              <w:t xml:space="preserve"> know their class</w:t>
            </w:r>
            <w:r>
              <w:t>es</w:t>
            </w:r>
            <w:r w:rsidRPr="00712765">
              <w:t xml:space="preserve"> well</w:t>
            </w:r>
            <w:r>
              <w:t xml:space="preserve"> and be</w:t>
            </w:r>
            <w:r w:rsidRPr="00712765">
              <w:t xml:space="preserve"> aware </w:t>
            </w:r>
            <w:r>
              <w:t xml:space="preserve">of relevant events young people’s lives </w:t>
            </w:r>
          </w:p>
        </w:tc>
      </w:tr>
      <w:tr w:rsidR="00ED3CA7" w14:paraId="460A3E30" w14:textId="77777777" w:rsidTr="00EE636E">
        <w:trPr>
          <w:trHeight w:val="3477"/>
        </w:trPr>
        <w:tc>
          <w:tcPr>
            <w:tcW w:w="2972" w:type="dxa"/>
          </w:tcPr>
          <w:p w14:paraId="5DF1C053" w14:textId="77777777" w:rsidR="00ED3CA7" w:rsidRPr="00D03F74" w:rsidRDefault="00ED3CA7" w:rsidP="00EE636E">
            <w:pPr>
              <w:rPr>
                <w:b/>
                <w:sz w:val="16"/>
                <w:szCs w:val="16"/>
              </w:rPr>
            </w:pPr>
            <w:r>
              <w:rPr>
                <w:b/>
                <w:sz w:val="16"/>
                <w:szCs w:val="16"/>
              </w:rPr>
              <w:t>Young people e</w:t>
            </w:r>
            <w:r w:rsidRPr="00D03F74">
              <w:rPr>
                <w:b/>
                <w:sz w:val="16"/>
                <w:szCs w:val="16"/>
              </w:rPr>
              <w:t xml:space="preserve">ngage and study with intellectual open-mindedness </w:t>
            </w:r>
          </w:p>
          <w:p w14:paraId="1E6C28B7" w14:textId="77777777" w:rsidR="00ED3CA7" w:rsidRPr="00712765" w:rsidRDefault="00ED3CA7" w:rsidP="00EE636E">
            <w:r>
              <w:rPr>
                <w:b/>
              </w:rPr>
              <w:t>I</w:t>
            </w:r>
            <w:r w:rsidRPr="00691389">
              <w:rPr>
                <w:b/>
              </w:rPr>
              <w:t xml:space="preserve">nquire </w:t>
            </w:r>
            <w:r>
              <w:rPr>
                <w:b/>
              </w:rPr>
              <w:t xml:space="preserve">and </w:t>
            </w:r>
            <w:proofErr w:type="gramStart"/>
            <w:r w:rsidRPr="00691389">
              <w:rPr>
                <w:b/>
              </w:rPr>
              <w:t>Contextualise</w:t>
            </w:r>
            <w:proofErr w:type="gramEnd"/>
          </w:p>
        </w:tc>
        <w:tc>
          <w:tcPr>
            <w:tcW w:w="4391" w:type="dxa"/>
          </w:tcPr>
          <w:p w14:paraId="3662B1EC" w14:textId="77777777" w:rsidR="00ED3CA7" w:rsidRDefault="00ED3CA7" w:rsidP="00EE636E"/>
          <w:p w14:paraId="0350827B" w14:textId="77777777" w:rsidR="00ED3CA7" w:rsidRDefault="00ED3CA7" w:rsidP="00EE636E"/>
          <w:p w14:paraId="42AA50B2" w14:textId="77777777" w:rsidR="00ED3CA7" w:rsidRDefault="00ED3CA7" w:rsidP="00EE636E"/>
          <w:p w14:paraId="1AE6965C" w14:textId="77777777" w:rsidR="00ED3CA7" w:rsidRDefault="00ED3CA7" w:rsidP="00EE636E"/>
          <w:p w14:paraId="1B22FBCD" w14:textId="77777777" w:rsidR="00ED3CA7" w:rsidRDefault="00ED3CA7" w:rsidP="00EE636E"/>
          <w:p w14:paraId="282299AD" w14:textId="77777777" w:rsidR="00ED3CA7" w:rsidRDefault="00ED3CA7" w:rsidP="00EE636E"/>
          <w:p w14:paraId="526E5026" w14:textId="77777777" w:rsidR="00ED3CA7" w:rsidRDefault="00ED3CA7" w:rsidP="00EE636E"/>
          <w:p w14:paraId="6D059486" w14:textId="77777777" w:rsidR="00ED3CA7" w:rsidRDefault="00ED3CA7" w:rsidP="00EE636E"/>
          <w:p w14:paraId="0A1FC6E7" w14:textId="77777777" w:rsidR="00ED3CA7" w:rsidRDefault="00ED3CA7" w:rsidP="00EE636E"/>
          <w:p w14:paraId="001E46E4" w14:textId="77777777" w:rsidR="00ED3CA7" w:rsidRPr="00712765" w:rsidRDefault="00ED3CA7" w:rsidP="00EE636E"/>
        </w:tc>
        <w:tc>
          <w:tcPr>
            <w:tcW w:w="1967" w:type="dxa"/>
          </w:tcPr>
          <w:p w14:paraId="24924A6F" w14:textId="77777777" w:rsidR="00ED3CA7" w:rsidRDefault="00ED3CA7" w:rsidP="00EE636E"/>
          <w:p w14:paraId="1B3E413F" w14:textId="77777777" w:rsidR="00ED3CA7" w:rsidRDefault="00ED3CA7" w:rsidP="00EE636E"/>
          <w:p w14:paraId="3E59C33C" w14:textId="77777777" w:rsidR="00ED3CA7" w:rsidRDefault="00ED3CA7" w:rsidP="00EE636E"/>
          <w:p w14:paraId="14A3BB3A" w14:textId="77777777" w:rsidR="00ED3CA7" w:rsidRDefault="00ED3CA7" w:rsidP="00EE636E"/>
          <w:p w14:paraId="68525F28" w14:textId="77777777" w:rsidR="00ED3CA7" w:rsidRDefault="00ED3CA7" w:rsidP="00EE636E"/>
          <w:p w14:paraId="3B197F7D" w14:textId="77777777" w:rsidR="00ED3CA7" w:rsidRDefault="00ED3CA7" w:rsidP="00EE636E"/>
        </w:tc>
        <w:tc>
          <w:tcPr>
            <w:tcW w:w="4175" w:type="dxa"/>
          </w:tcPr>
          <w:p w14:paraId="5C3C9ED9" w14:textId="77777777" w:rsidR="00ED3CA7" w:rsidRPr="0089637D" w:rsidRDefault="00ED3CA7" w:rsidP="00EE636E"/>
        </w:tc>
        <w:tc>
          <w:tcPr>
            <w:tcW w:w="2189" w:type="dxa"/>
          </w:tcPr>
          <w:p w14:paraId="1CA6CCC4" w14:textId="77777777" w:rsidR="00ED3CA7" w:rsidRDefault="00ED3CA7" w:rsidP="00EE636E">
            <w:r w:rsidRPr="00712765">
              <w:t>Access</w:t>
            </w:r>
            <w:r>
              <w:t xml:space="preserve"> </w:t>
            </w:r>
            <w:r w:rsidRPr="00712765">
              <w:t xml:space="preserve">to </w:t>
            </w:r>
            <w:r>
              <w:t xml:space="preserve">material introduced </w:t>
            </w:r>
            <w:r w:rsidRPr="00712765">
              <w:t xml:space="preserve">must be </w:t>
            </w:r>
            <w:r>
              <w:t>ensured,</w:t>
            </w:r>
            <w:r w:rsidRPr="00712765">
              <w:t xml:space="preserve"> without reducing intellectual demand</w:t>
            </w:r>
            <w:r>
              <w:t xml:space="preserve"> (for example to text</w:t>
            </w:r>
            <w:r w:rsidRPr="00712765">
              <w:t xml:space="preserve"> for students with </w:t>
            </w:r>
            <w:r w:rsidRPr="00B76738">
              <w:t>SLD/dyslexia</w:t>
            </w:r>
            <w:r>
              <w:t>).</w:t>
            </w:r>
          </w:p>
        </w:tc>
      </w:tr>
      <w:tr w:rsidR="00ED3CA7" w14:paraId="1DC126A8" w14:textId="77777777" w:rsidTr="00EE636E">
        <w:trPr>
          <w:trHeight w:val="2206"/>
        </w:trPr>
        <w:tc>
          <w:tcPr>
            <w:tcW w:w="2972" w:type="dxa"/>
          </w:tcPr>
          <w:p w14:paraId="1200A01E" w14:textId="77777777" w:rsidR="00ED3CA7" w:rsidRDefault="00ED3CA7" w:rsidP="00EE636E">
            <w:pPr>
              <w:rPr>
                <w:b/>
                <w:bCs/>
              </w:rPr>
            </w:pPr>
            <w:r w:rsidRPr="00F37CAD">
              <w:rPr>
                <w:b/>
                <w:bCs/>
              </w:rPr>
              <w:t>Discernment</w:t>
            </w:r>
          </w:p>
          <w:p w14:paraId="3D0B48DC" w14:textId="77777777" w:rsidR="00ED3CA7" w:rsidRDefault="00ED3CA7" w:rsidP="00EE636E">
            <w:pPr>
              <w:rPr>
                <w:b/>
                <w:bCs/>
              </w:rPr>
            </w:pPr>
          </w:p>
          <w:p w14:paraId="74F6EEF8" w14:textId="77777777" w:rsidR="00ED3CA7" w:rsidRDefault="00ED3CA7" w:rsidP="00EE636E">
            <w:pPr>
              <w:rPr>
                <w:b/>
                <w:bCs/>
              </w:rPr>
            </w:pPr>
          </w:p>
          <w:p w14:paraId="403A9223" w14:textId="77777777" w:rsidR="00ED3CA7" w:rsidRDefault="00ED3CA7" w:rsidP="00EE636E">
            <w:pPr>
              <w:rPr>
                <w:b/>
                <w:bCs/>
              </w:rPr>
            </w:pPr>
          </w:p>
          <w:p w14:paraId="22050DE0" w14:textId="77777777" w:rsidR="00ED3CA7" w:rsidRPr="00F37CAD" w:rsidRDefault="00ED3CA7" w:rsidP="00EE636E">
            <w:pPr>
              <w:rPr>
                <w:b/>
                <w:bCs/>
              </w:rPr>
            </w:pPr>
            <w:r w:rsidRPr="00F37CAD">
              <w:rPr>
                <w:b/>
                <w:bCs/>
              </w:rPr>
              <w:t xml:space="preserve"> </w:t>
            </w:r>
          </w:p>
        </w:tc>
        <w:tc>
          <w:tcPr>
            <w:tcW w:w="4391" w:type="dxa"/>
          </w:tcPr>
          <w:p w14:paraId="36F216F4" w14:textId="77777777" w:rsidR="00ED3CA7" w:rsidRPr="00712765" w:rsidRDefault="00ED3CA7" w:rsidP="00EE636E"/>
        </w:tc>
        <w:tc>
          <w:tcPr>
            <w:tcW w:w="1967" w:type="dxa"/>
          </w:tcPr>
          <w:p w14:paraId="00675A8C" w14:textId="77777777" w:rsidR="00ED3CA7" w:rsidRDefault="00ED3CA7" w:rsidP="00EE636E"/>
        </w:tc>
        <w:tc>
          <w:tcPr>
            <w:tcW w:w="4175" w:type="dxa"/>
          </w:tcPr>
          <w:p w14:paraId="1809606A" w14:textId="77777777" w:rsidR="00ED3CA7" w:rsidRPr="0089637D" w:rsidRDefault="00ED3CA7" w:rsidP="00EE636E"/>
        </w:tc>
        <w:tc>
          <w:tcPr>
            <w:tcW w:w="2189" w:type="dxa"/>
          </w:tcPr>
          <w:p w14:paraId="3AC474C9" w14:textId="77777777" w:rsidR="00ED3CA7" w:rsidRPr="00712765" w:rsidRDefault="00ED3CA7" w:rsidP="00EE636E">
            <w:r w:rsidRPr="00712765">
              <w:t xml:space="preserve">Ensure alternative means of recording available to enable all </w:t>
            </w:r>
            <w:r>
              <w:t>young people to express themselves</w:t>
            </w:r>
          </w:p>
        </w:tc>
      </w:tr>
    </w:tbl>
    <w:p w14:paraId="5A1F066C" w14:textId="77777777" w:rsidR="00D346CE" w:rsidRPr="006B55B4" w:rsidRDefault="00D346CE" w:rsidP="00D346CE">
      <w:pPr>
        <w:spacing w:before="0" w:after="0"/>
        <w:rPr>
          <w:sz w:val="16"/>
          <w:szCs w:val="16"/>
        </w:rPr>
      </w:pPr>
    </w:p>
    <w:bookmarkEnd w:id="0"/>
    <w:p w14:paraId="3461B7D8" w14:textId="007FF285" w:rsidR="001703BB" w:rsidRDefault="006B55B4" w:rsidP="006B55B4">
      <w:pPr>
        <w:rPr>
          <w:b/>
          <w:sz w:val="28"/>
          <w:szCs w:val="28"/>
        </w:rPr>
      </w:pPr>
      <w:r w:rsidRPr="006B55B4">
        <w:rPr>
          <w:b/>
          <w:sz w:val="28"/>
          <w:szCs w:val="28"/>
        </w:rPr>
        <w:lastRenderedPageBreak/>
        <w:t>Notes and resources for this unit:</w:t>
      </w:r>
    </w:p>
    <w:p w14:paraId="2E2EC8AF" w14:textId="53D5B3EB" w:rsidR="00712B32" w:rsidRDefault="00712B32" w:rsidP="006B55B4">
      <w:pPr>
        <w:rPr>
          <w:b/>
          <w:sz w:val="28"/>
          <w:szCs w:val="28"/>
        </w:rPr>
      </w:pPr>
    </w:p>
    <w:p w14:paraId="62248CB5" w14:textId="0D33D780" w:rsidR="00457ADD" w:rsidRDefault="00457ADD" w:rsidP="006B55B4">
      <w:pPr>
        <w:rPr>
          <w:b/>
          <w:sz w:val="28"/>
          <w:szCs w:val="28"/>
        </w:rPr>
      </w:pPr>
      <w:r>
        <w:rPr>
          <w:b/>
          <w:sz w:val="28"/>
          <w:szCs w:val="28"/>
        </w:rPr>
        <w:t>Assessment question</w:t>
      </w:r>
      <w:r w:rsidR="00AD707F">
        <w:rPr>
          <w:b/>
          <w:sz w:val="28"/>
          <w:szCs w:val="28"/>
        </w:rPr>
        <w:t>(s)</w:t>
      </w:r>
    </w:p>
    <w:p w14:paraId="6A4A64BC" w14:textId="77777777" w:rsidR="00457ADD" w:rsidRDefault="00457ADD" w:rsidP="006B55B4">
      <w:pPr>
        <w:rPr>
          <w:b/>
          <w:sz w:val="28"/>
          <w:szCs w:val="28"/>
        </w:rPr>
      </w:pPr>
    </w:p>
    <w:p w14:paraId="4864301D" w14:textId="69B28AEF" w:rsidR="00712B32" w:rsidRPr="006B55B4" w:rsidRDefault="00712B32" w:rsidP="006B55B4">
      <w:pPr>
        <w:rPr>
          <w:b/>
          <w:sz w:val="28"/>
          <w:szCs w:val="28"/>
        </w:rPr>
      </w:pPr>
    </w:p>
    <w:sectPr w:rsidR="00712B32" w:rsidRPr="006B55B4" w:rsidSect="000953E1">
      <w:footerReference w:type="default" r:id="rId11"/>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F2BD" w14:textId="77777777" w:rsidR="000011D5" w:rsidRDefault="000011D5" w:rsidP="00691389">
      <w:pPr>
        <w:spacing w:before="0" w:after="0"/>
      </w:pPr>
      <w:r>
        <w:separator/>
      </w:r>
    </w:p>
  </w:endnote>
  <w:endnote w:type="continuationSeparator" w:id="0">
    <w:p w14:paraId="7F796295" w14:textId="77777777" w:rsidR="000011D5" w:rsidRDefault="000011D5" w:rsidP="006913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6CC3" w14:textId="77777777" w:rsidR="001D2372" w:rsidRPr="005B2263" w:rsidRDefault="001D2372">
    <w:pPr>
      <w:pStyle w:val="Footer"/>
      <w:rPr>
        <w:b/>
        <w:bCs/>
        <w:color w:val="0070C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1398" w14:textId="77777777" w:rsidR="000011D5" w:rsidRDefault="000011D5" w:rsidP="00691389">
      <w:pPr>
        <w:spacing w:before="0" w:after="0"/>
      </w:pPr>
      <w:r>
        <w:separator/>
      </w:r>
    </w:p>
  </w:footnote>
  <w:footnote w:type="continuationSeparator" w:id="0">
    <w:p w14:paraId="6EE654DA" w14:textId="77777777" w:rsidR="000011D5" w:rsidRDefault="000011D5" w:rsidP="0069138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D7ADC"/>
    <w:multiLevelType w:val="hybridMultilevel"/>
    <w:tmpl w:val="3F180B80"/>
    <w:lvl w:ilvl="0" w:tplc="124EAC36">
      <w:start w:val="1"/>
      <w:numFmt w:val="bullet"/>
      <w:pStyle w:val="Table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B7F6B"/>
    <w:multiLevelType w:val="singleLevel"/>
    <w:tmpl w:val="DAD4A41A"/>
    <w:lvl w:ilvl="0">
      <w:start w:val="1"/>
      <w:numFmt w:val="decimal"/>
      <w:lvlText w:val="%1"/>
      <w:legacy w:legacy="1" w:legacySpace="0" w:legacyIndent="227"/>
      <w:lvlJc w:val="left"/>
      <w:pPr>
        <w:ind w:left="227" w:hanging="227"/>
      </w:pPr>
      <w:rPr>
        <w:rFonts w:ascii="Arial" w:hAnsi="Arial" w:hint="default"/>
        <w:b/>
        <w:i w:val="0"/>
        <w:sz w:val="18"/>
      </w:rPr>
    </w:lvl>
  </w:abstractNum>
  <w:abstractNum w:abstractNumId="2" w15:restartNumberingAfterBreak="0">
    <w:nsid w:val="38B4065C"/>
    <w:multiLevelType w:val="hybridMultilevel"/>
    <w:tmpl w:val="75CC6DE2"/>
    <w:lvl w:ilvl="0" w:tplc="B1B288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22766D"/>
    <w:multiLevelType w:val="hybridMultilevel"/>
    <w:tmpl w:val="7E6ED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0F"/>
    <w:rsid w:val="000011D5"/>
    <w:rsid w:val="0000286A"/>
    <w:rsid w:val="00007C8B"/>
    <w:rsid w:val="00053EB0"/>
    <w:rsid w:val="000732A8"/>
    <w:rsid w:val="000953E1"/>
    <w:rsid w:val="000A584E"/>
    <w:rsid w:val="000B7082"/>
    <w:rsid w:val="000C0829"/>
    <w:rsid w:val="000C5439"/>
    <w:rsid w:val="000C6919"/>
    <w:rsid w:val="001112AE"/>
    <w:rsid w:val="00117C1C"/>
    <w:rsid w:val="001414D9"/>
    <w:rsid w:val="0016068A"/>
    <w:rsid w:val="001703BB"/>
    <w:rsid w:val="00170778"/>
    <w:rsid w:val="001820B8"/>
    <w:rsid w:val="0018288B"/>
    <w:rsid w:val="00182DD2"/>
    <w:rsid w:val="001B4ADD"/>
    <w:rsid w:val="001B5369"/>
    <w:rsid w:val="001B6276"/>
    <w:rsid w:val="001D0A4C"/>
    <w:rsid w:val="001D2372"/>
    <w:rsid w:val="001D50D6"/>
    <w:rsid w:val="001D6842"/>
    <w:rsid w:val="001E7061"/>
    <w:rsid w:val="002137F6"/>
    <w:rsid w:val="002161DC"/>
    <w:rsid w:val="002168C4"/>
    <w:rsid w:val="002334C3"/>
    <w:rsid w:val="00255134"/>
    <w:rsid w:val="00275F99"/>
    <w:rsid w:val="002773AA"/>
    <w:rsid w:val="00280B82"/>
    <w:rsid w:val="0028296E"/>
    <w:rsid w:val="00292C03"/>
    <w:rsid w:val="002967E6"/>
    <w:rsid w:val="002C000F"/>
    <w:rsid w:val="002C519B"/>
    <w:rsid w:val="002C6183"/>
    <w:rsid w:val="002F6A75"/>
    <w:rsid w:val="00312479"/>
    <w:rsid w:val="00324D28"/>
    <w:rsid w:val="00326A4D"/>
    <w:rsid w:val="00351A2D"/>
    <w:rsid w:val="00370F01"/>
    <w:rsid w:val="0037447F"/>
    <w:rsid w:val="003A42DC"/>
    <w:rsid w:val="003A6F18"/>
    <w:rsid w:val="003C200A"/>
    <w:rsid w:val="003C6AC1"/>
    <w:rsid w:val="003D1F00"/>
    <w:rsid w:val="003D3B7D"/>
    <w:rsid w:val="003D77C3"/>
    <w:rsid w:val="003E2043"/>
    <w:rsid w:val="003F1FA2"/>
    <w:rsid w:val="00417819"/>
    <w:rsid w:val="004262E0"/>
    <w:rsid w:val="00426636"/>
    <w:rsid w:val="0044557C"/>
    <w:rsid w:val="00457ADD"/>
    <w:rsid w:val="00462EFE"/>
    <w:rsid w:val="0047761B"/>
    <w:rsid w:val="00493BBE"/>
    <w:rsid w:val="00495D76"/>
    <w:rsid w:val="004A52A8"/>
    <w:rsid w:val="004B18C7"/>
    <w:rsid w:val="004C637E"/>
    <w:rsid w:val="004E1C7C"/>
    <w:rsid w:val="004E2D0A"/>
    <w:rsid w:val="004F2A5F"/>
    <w:rsid w:val="0051082D"/>
    <w:rsid w:val="00524BED"/>
    <w:rsid w:val="00557A31"/>
    <w:rsid w:val="00561DD8"/>
    <w:rsid w:val="00565E9D"/>
    <w:rsid w:val="00593278"/>
    <w:rsid w:val="005B2263"/>
    <w:rsid w:val="005B2384"/>
    <w:rsid w:val="005B312C"/>
    <w:rsid w:val="005B3865"/>
    <w:rsid w:val="005B54CB"/>
    <w:rsid w:val="005E3BD8"/>
    <w:rsid w:val="005F5944"/>
    <w:rsid w:val="00601072"/>
    <w:rsid w:val="0063218B"/>
    <w:rsid w:val="00645ADD"/>
    <w:rsid w:val="00660928"/>
    <w:rsid w:val="006739AD"/>
    <w:rsid w:val="00677931"/>
    <w:rsid w:val="00683571"/>
    <w:rsid w:val="00691389"/>
    <w:rsid w:val="00693993"/>
    <w:rsid w:val="006A5A61"/>
    <w:rsid w:val="006B55B4"/>
    <w:rsid w:val="006C0A87"/>
    <w:rsid w:val="006D5D59"/>
    <w:rsid w:val="006E2FC5"/>
    <w:rsid w:val="006E3D24"/>
    <w:rsid w:val="006F2D13"/>
    <w:rsid w:val="006F6C42"/>
    <w:rsid w:val="00712B32"/>
    <w:rsid w:val="007644B0"/>
    <w:rsid w:val="00793D12"/>
    <w:rsid w:val="007B0301"/>
    <w:rsid w:val="007B21D2"/>
    <w:rsid w:val="007B6242"/>
    <w:rsid w:val="007D3BF1"/>
    <w:rsid w:val="007E7D6F"/>
    <w:rsid w:val="00800BB2"/>
    <w:rsid w:val="00810ABD"/>
    <w:rsid w:val="00810AE2"/>
    <w:rsid w:val="00832F1F"/>
    <w:rsid w:val="00834792"/>
    <w:rsid w:val="008572B7"/>
    <w:rsid w:val="0087089E"/>
    <w:rsid w:val="00870C36"/>
    <w:rsid w:val="008741D5"/>
    <w:rsid w:val="00887A33"/>
    <w:rsid w:val="00893C4F"/>
    <w:rsid w:val="0089637D"/>
    <w:rsid w:val="008B1952"/>
    <w:rsid w:val="008C7B31"/>
    <w:rsid w:val="008E0D38"/>
    <w:rsid w:val="008F1E91"/>
    <w:rsid w:val="008F45E2"/>
    <w:rsid w:val="0090116F"/>
    <w:rsid w:val="00910EC4"/>
    <w:rsid w:val="009330ED"/>
    <w:rsid w:val="009338BE"/>
    <w:rsid w:val="009345BE"/>
    <w:rsid w:val="00935485"/>
    <w:rsid w:val="009561CE"/>
    <w:rsid w:val="0096202F"/>
    <w:rsid w:val="00980559"/>
    <w:rsid w:val="00987CED"/>
    <w:rsid w:val="009B3AD4"/>
    <w:rsid w:val="009B5C89"/>
    <w:rsid w:val="009C16C4"/>
    <w:rsid w:val="009C1EE0"/>
    <w:rsid w:val="009D4E2B"/>
    <w:rsid w:val="009E5D62"/>
    <w:rsid w:val="009F05B3"/>
    <w:rsid w:val="009F5BCC"/>
    <w:rsid w:val="009F631F"/>
    <w:rsid w:val="009F7493"/>
    <w:rsid w:val="00A04D50"/>
    <w:rsid w:val="00A11374"/>
    <w:rsid w:val="00A21258"/>
    <w:rsid w:val="00A302E5"/>
    <w:rsid w:val="00A345E3"/>
    <w:rsid w:val="00A44AD2"/>
    <w:rsid w:val="00A47149"/>
    <w:rsid w:val="00A62E6C"/>
    <w:rsid w:val="00AC18A0"/>
    <w:rsid w:val="00AD707F"/>
    <w:rsid w:val="00AE50B1"/>
    <w:rsid w:val="00AE5C35"/>
    <w:rsid w:val="00AE7D3F"/>
    <w:rsid w:val="00AF3245"/>
    <w:rsid w:val="00AF7838"/>
    <w:rsid w:val="00B00740"/>
    <w:rsid w:val="00B041B5"/>
    <w:rsid w:val="00B20CF1"/>
    <w:rsid w:val="00B26777"/>
    <w:rsid w:val="00B329AD"/>
    <w:rsid w:val="00B43B06"/>
    <w:rsid w:val="00B45886"/>
    <w:rsid w:val="00B52246"/>
    <w:rsid w:val="00B53E94"/>
    <w:rsid w:val="00B615F1"/>
    <w:rsid w:val="00B76738"/>
    <w:rsid w:val="00B82AA2"/>
    <w:rsid w:val="00B844CB"/>
    <w:rsid w:val="00B9550E"/>
    <w:rsid w:val="00BA0100"/>
    <w:rsid w:val="00C222E3"/>
    <w:rsid w:val="00C644AF"/>
    <w:rsid w:val="00C74BBB"/>
    <w:rsid w:val="00CA2585"/>
    <w:rsid w:val="00CA7385"/>
    <w:rsid w:val="00CB20B3"/>
    <w:rsid w:val="00CC7D77"/>
    <w:rsid w:val="00CD475C"/>
    <w:rsid w:val="00D03F74"/>
    <w:rsid w:val="00D116E6"/>
    <w:rsid w:val="00D346CE"/>
    <w:rsid w:val="00D460C1"/>
    <w:rsid w:val="00D5035A"/>
    <w:rsid w:val="00D52FA9"/>
    <w:rsid w:val="00D61BD9"/>
    <w:rsid w:val="00D61E11"/>
    <w:rsid w:val="00D653D3"/>
    <w:rsid w:val="00D75AF2"/>
    <w:rsid w:val="00D7674C"/>
    <w:rsid w:val="00D77CB8"/>
    <w:rsid w:val="00D8483B"/>
    <w:rsid w:val="00DA2FE0"/>
    <w:rsid w:val="00DB4465"/>
    <w:rsid w:val="00DB7DFA"/>
    <w:rsid w:val="00DC25B0"/>
    <w:rsid w:val="00DC448D"/>
    <w:rsid w:val="00DC59B5"/>
    <w:rsid w:val="00DD2CE3"/>
    <w:rsid w:val="00DD68EA"/>
    <w:rsid w:val="00E32B9C"/>
    <w:rsid w:val="00E663FB"/>
    <w:rsid w:val="00E721C8"/>
    <w:rsid w:val="00E7529F"/>
    <w:rsid w:val="00E75BC1"/>
    <w:rsid w:val="00E947F4"/>
    <w:rsid w:val="00EA6424"/>
    <w:rsid w:val="00EC3422"/>
    <w:rsid w:val="00ED2792"/>
    <w:rsid w:val="00ED3CA7"/>
    <w:rsid w:val="00F04951"/>
    <w:rsid w:val="00F269B3"/>
    <w:rsid w:val="00F358D6"/>
    <w:rsid w:val="00F37CAD"/>
    <w:rsid w:val="00F44685"/>
    <w:rsid w:val="00F66B91"/>
    <w:rsid w:val="00F7615C"/>
    <w:rsid w:val="00FA1500"/>
    <w:rsid w:val="00FA3C08"/>
    <w:rsid w:val="00FB3744"/>
    <w:rsid w:val="00FB449A"/>
    <w:rsid w:val="00FE1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C180"/>
  <w15:docId w15:val="{53C3A004-5CBD-48C5-AFDA-958A9CEC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0F"/>
    <w:pPr>
      <w:spacing w:before="120" w:after="120" w:line="240" w:lineRule="auto"/>
    </w:pPr>
    <w:rPr>
      <w:rFonts w:ascii="Arial" w:hAnsi="Arial"/>
    </w:rPr>
  </w:style>
  <w:style w:type="paragraph" w:styleId="Heading1">
    <w:name w:val="heading 1"/>
    <w:basedOn w:val="Normal"/>
    <w:next w:val="Normal"/>
    <w:link w:val="Heading1Char"/>
    <w:uiPriority w:val="9"/>
    <w:qFormat/>
    <w:rsid w:val="00A21258"/>
    <w:pPr>
      <w:keepNext/>
      <w:keepLines/>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A21258"/>
    <w:pPr>
      <w:keepNext/>
      <w:keepLines/>
      <w:outlineLvl w:val="1"/>
    </w:pPr>
    <w:rPr>
      <w:rFonts w:eastAsiaTheme="majorEastAsia" w:cstheme="majorBidi"/>
      <w:b/>
      <w:bCs/>
      <w:sz w:val="32"/>
      <w:szCs w:val="26"/>
    </w:rPr>
  </w:style>
  <w:style w:type="paragraph" w:styleId="Heading8">
    <w:name w:val="heading 8"/>
    <w:basedOn w:val="Normal"/>
    <w:next w:val="Normal"/>
    <w:link w:val="Heading8Char"/>
    <w:uiPriority w:val="9"/>
    <w:semiHidden/>
    <w:unhideWhenUsed/>
    <w:qFormat/>
    <w:rsid w:val="0066092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2125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21258"/>
    <w:rPr>
      <w:rFonts w:ascii="Arial" w:eastAsiaTheme="majorEastAsia" w:hAnsi="Arial" w:cstheme="majorBidi"/>
      <w:b/>
      <w:bCs/>
      <w:sz w:val="32"/>
      <w:szCs w:val="26"/>
    </w:rPr>
  </w:style>
  <w:style w:type="paragraph" w:customStyle="1" w:styleId="Tablebullet">
    <w:name w:val="Table bullet"/>
    <w:basedOn w:val="Normal"/>
    <w:qFormat/>
    <w:rsid w:val="009B5C89"/>
    <w:pPr>
      <w:numPr>
        <w:numId w:val="2"/>
      </w:numPr>
      <w:spacing w:before="60" w:after="60"/>
      <w:ind w:left="284" w:hanging="284"/>
    </w:pPr>
  </w:style>
  <w:style w:type="character" w:customStyle="1" w:styleId="Heading8Char">
    <w:name w:val="Heading 8 Char"/>
    <w:basedOn w:val="DefaultParagraphFont"/>
    <w:link w:val="Heading8"/>
    <w:uiPriority w:val="9"/>
    <w:semiHidden/>
    <w:rsid w:val="00660928"/>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660928"/>
    <w:rPr>
      <w:rFonts w:eastAsia="Times New Roman" w:cs="Arial"/>
      <w:b/>
      <w:bCs/>
      <w:szCs w:val="24"/>
    </w:rPr>
  </w:style>
  <w:style w:type="character" w:customStyle="1" w:styleId="BodyTextChar">
    <w:name w:val="Body Text Char"/>
    <w:basedOn w:val="DefaultParagraphFont"/>
    <w:link w:val="BodyText"/>
    <w:rsid w:val="00660928"/>
    <w:rPr>
      <w:rFonts w:ascii="Arial" w:eastAsia="Times New Roman" w:hAnsi="Arial" w:cs="Arial"/>
      <w:b/>
      <w:bCs/>
      <w:szCs w:val="24"/>
    </w:rPr>
  </w:style>
  <w:style w:type="paragraph" w:customStyle="1" w:styleId="Tablenumber">
    <w:name w:val="Table number"/>
    <w:basedOn w:val="Normal"/>
    <w:rsid w:val="00887A33"/>
    <w:pPr>
      <w:overflowPunct w:val="0"/>
      <w:autoSpaceDE w:val="0"/>
      <w:autoSpaceDN w:val="0"/>
      <w:adjustRightInd w:val="0"/>
      <w:spacing w:before="60" w:after="0" w:line="240" w:lineRule="exact"/>
      <w:ind w:left="227" w:right="113" w:hanging="227"/>
      <w:textAlignment w:val="baseline"/>
    </w:pPr>
    <w:rPr>
      <w:rFonts w:eastAsia="Times New Roman" w:cs="Times New Roman"/>
      <w:szCs w:val="20"/>
    </w:rPr>
  </w:style>
  <w:style w:type="paragraph" w:customStyle="1" w:styleId="Tablenumberlast">
    <w:name w:val="Table number last"/>
    <w:basedOn w:val="Normal"/>
    <w:next w:val="Normal"/>
    <w:rsid w:val="00887A33"/>
    <w:pPr>
      <w:overflowPunct w:val="0"/>
      <w:autoSpaceDE w:val="0"/>
      <w:autoSpaceDN w:val="0"/>
      <w:adjustRightInd w:val="0"/>
      <w:spacing w:before="60" w:after="140" w:line="240" w:lineRule="exact"/>
      <w:ind w:left="227" w:right="113" w:hanging="227"/>
      <w:textAlignment w:val="baseline"/>
    </w:pPr>
    <w:rPr>
      <w:rFonts w:eastAsia="Times New Roman" w:cs="Times New Roman"/>
      <w:szCs w:val="20"/>
    </w:rPr>
  </w:style>
  <w:style w:type="paragraph" w:customStyle="1" w:styleId="Bodytextnormal">
    <w:name w:val="Body text (normal)"/>
    <w:basedOn w:val="Normal"/>
    <w:link w:val="BodytextnormalChar"/>
    <w:rsid w:val="00887A33"/>
    <w:pPr>
      <w:overflowPunct w:val="0"/>
      <w:autoSpaceDE w:val="0"/>
      <w:autoSpaceDN w:val="0"/>
      <w:adjustRightInd w:val="0"/>
      <w:spacing w:before="140" w:after="60" w:line="280" w:lineRule="exact"/>
    </w:pPr>
    <w:rPr>
      <w:rFonts w:eastAsia="Times New Roman" w:cs="Times New Roman"/>
      <w:sz w:val="24"/>
      <w:szCs w:val="20"/>
      <w:lang w:eastAsia="en-GB"/>
    </w:rPr>
  </w:style>
  <w:style w:type="character" w:customStyle="1" w:styleId="BodytextnormalChar">
    <w:name w:val="Body text (normal) Char"/>
    <w:basedOn w:val="DefaultParagraphFont"/>
    <w:link w:val="Bodytextnormal"/>
    <w:locked/>
    <w:rsid w:val="00887A33"/>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ED279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92"/>
    <w:rPr>
      <w:rFonts w:ascii="Tahoma" w:hAnsi="Tahoma" w:cs="Tahoma"/>
      <w:sz w:val="16"/>
      <w:szCs w:val="16"/>
    </w:rPr>
  </w:style>
  <w:style w:type="paragraph" w:styleId="Header">
    <w:name w:val="header"/>
    <w:basedOn w:val="Normal"/>
    <w:link w:val="HeaderChar"/>
    <w:uiPriority w:val="99"/>
    <w:unhideWhenUsed/>
    <w:rsid w:val="00691389"/>
    <w:pPr>
      <w:tabs>
        <w:tab w:val="center" w:pos="4513"/>
        <w:tab w:val="right" w:pos="9026"/>
      </w:tabs>
      <w:spacing w:before="0" w:after="0"/>
    </w:pPr>
  </w:style>
  <w:style w:type="character" w:customStyle="1" w:styleId="HeaderChar">
    <w:name w:val="Header Char"/>
    <w:basedOn w:val="DefaultParagraphFont"/>
    <w:link w:val="Header"/>
    <w:uiPriority w:val="99"/>
    <w:rsid w:val="00691389"/>
    <w:rPr>
      <w:rFonts w:ascii="Arial" w:hAnsi="Arial"/>
    </w:rPr>
  </w:style>
  <w:style w:type="paragraph" w:styleId="Footer">
    <w:name w:val="footer"/>
    <w:basedOn w:val="Normal"/>
    <w:link w:val="FooterChar"/>
    <w:uiPriority w:val="99"/>
    <w:unhideWhenUsed/>
    <w:rsid w:val="00691389"/>
    <w:pPr>
      <w:tabs>
        <w:tab w:val="center" w:pos="4513"/>
        <w:tab w:val="right" w:pos="9026"/>
      </w:tabs>
      <w:spacing w:before="0" w:after="0"/>
    </w:pPr>
  </w:style>
  <w:style w:type="character" w:customStyle="1" w:styleId="FooterChar">
    <w:name w:val="Footer Char"/>
    <w:basedOn w:val="DefaultParagraphFont"/>
    <w:link w:val="Footer"/>
    <w:uiPriority w:val="99"/>
    <w:rsid w:val="006913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1" ma:contentTypeDescription="Create a new document." ma:contentTypeScope="" ma:versionID="8b7c30f66f1915fdab8e5a955e0546da">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a815e93c9b2bf86d3572aeaebc9e3df4"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9FB4F-CC54-413A-ABB9-56C28B24F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12481-1CD8-4E18-9766-CDA8AA68D079}">
  <ds:schemaRefs>
    <ds:schemaRef ds:uri="http://schemas.microsoft.com/sharepoint/v3/contenttype/forms"/>
  </ds:schemaRefs>
</ds:datastoreItem>
</file>

<file path=customXml/itemProps3.xml><?xml version="1.0" encoding="utf-8"?>
<ds:datastoreItem xmlns:ds="http://schemas.openxmlformats.org/officeDocument/2006/customXml" ds:itemID="{A3201C5D-9E18-4B48-91D2-886846D2DA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cxccjf</dc:creator>
  <cp:lastModifiedBy>Hannam, Patricia</cp:lastModifiedBy>
  <cp:revision>2</cp:revision>
  <cp:lastPrinted>2019-11-24T08:52:00Z</cp:lastPrinted>
  <dcterms:created xsi:type="dcterms:W3CDTF">2021-11-27T17:55:00Z</dcterms:created>
  <dcterms:modified xsi:type="dcterms:W3CDTF">2021-11-27T17:55:00Z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